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27" w:rsidRDefault="00E53E27" w:rsidP="00E53E27">
      <w:pPr>
        <w:pStyle w:val="1"/>
        <w:ind w:left="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Григорьева М.В., </w:t>
      </w:r>
      <w:proofErr w:type="spellStart"/>
      <w:r>
        <w:rPr>
          <w:rFonts w:eastAsia="Calibri"/>
          <w:sz w:val="24"/>
          <w:szCs w:val="24"/>
        </w:rPr>
        <w:t>Граур</w:t>
      </w:r>
      <w:proofErr w:type="spellEnd"/>
      <w:r>
        <w:rPr>
          <w:rFonts w:eastAsia="Calibri"/>
          <w:sz w:val="24"/>
          <w:szCs w:val="24"/>
        </w:rPr>
        <w:t xml:space="preserve"> М.В.</w:t>
      </w:r>
    </w:p>
    <w:p w:rsidR="00E53E27" w:rsidRPr="00E53E27" w:rsidRDefault="00E53E27" w:rsidP="00E53E27">
      <w:pPr>
        <w:pStyle w:val="1"/>
        <w:ind w:left="0"/>
        <w:jc w:val="left"/>
        <w:rPr>
          <w:rFonts w:eastAsia="Calibri"/>
          <w:b w:val="0"/>
          <w:sz w:val="24"/>
          <w:szCs w:val="24"/>
        </w:rPr>
      </w:pPr>
      <w:r w:rsidRPr="00E53E27">
        <w:rPr>
          <w:rFonts w:eastAsia="Calibri"/>
          <w:b w:val="0"/>
          <w:sz w:val="24"/>
          <w:szCs w:val="24"/>
        </w:rPr>
        <w:t>Саратов, Саратовский государственный университет</w:t>
      </w:r>
    </w:p>
    <w:p w:rsidR="00AC4AE1" w:rsidRPr="0070232B" w:rsidRDefault="00E905CB" w:rsidP="0070232B">
      <w:pPr>
        <w:pStyle w:val="1"/>
        <w:ind w:left="0"/>
        <w:jc w:val="left"/>
        <w:rPr>
          <w:rFonts w:eastAsia="Calibri"/>
          <w:sz w:val="24"/>
          <w:szCs w:val="24"/>
        </w:rPr>
      </w:pPr>
      <w:r w:rsidRPr="00E53E27">
        <w:rPr>
          <w:rFonts w:eastAsia="Calibri"/>
          <w:sz w:val="24"/>
          <w:szCs w:val="24"/>
        </w:rPr>
        <w:t>СООТНОШЕНИЕ ПОНЯТИЙ «АКАДЕМИЧЕСКАЯ АДАПТАЦИЯ»</w:t>
      </w:r>
      <w:r w:rsidR="00F21BD0" w:rsidRPr="00E53E27">
        <w:rPr>
          <w:rFonts w:eastAsia="Calibri"/>
          <w:sz w:val="24"/>
          <w:szCs w:val="24"/>
        </w:rPr>
        <w:t xml:space="preserve"> И «САМОЭФФЕКТИВНОСТЬ» </w:t>
      </w:r>
      <w:r w:rsidRPr="00E53E27">
        <w:rPr>
          <w:rFonts w:eastAsia="Calibri"/>
          <w:sz w:val="24"/>
          <w:szCs w:val="24"/>
        </w:rPr>
        <w:t xml:space="preserve"> В ПОНИМАНИИ УЧИТЕЛЕЙ И ШКОЛЬНЫХ ПЕДАГОГОВ-ПСИХОЛОГОВ</w:t>
      </w:r>
    </w:p>
    <w:p w:rsidR="00FF476D" w:rsidRPr="00E53E27" w:rsidRDefault="00AC4AE1" w:rsidP="0070232B">
      <w:pPr>
        <w:pStyle w:val="1"/>
        <w:ind w:left="0"/>
        <w:jc w:val="both"/>
        <w:rPr>
          <w:rFonts w:eastAsia="Calibri"/>
          <w:b w:val="0"/>
          <w:color w:val="000000" w:themeColor="text1"/>
          <w:sz w:val="24"/>
          <w:szCs w:val="24"/>
        </w:rPr>
      </w:pPr>
      <w:r w:rsidRPr="00E53E27">
        <w:rPr>
          <w:rFonts w:eastAsia="Calibri"/>
          <w:b w:val="0"/>
          <w:sz w:val="24"/>
          <w:szCs w:val="24"/>
        </w:rPr>
        <w:t>Аннотация.</w:t>
      </w:r>
      <w:r w:rsidR="0013775A" w:rsidRPr="00E53E27">
        <w:rPr>
          <w:rFonts w:eastAsia="Calibri"/>
          <w:b w:val="0"/>
          <w:sz w:val="24"/>
          <w:szCs w:val="24"/>
        </w:rPr>
        <w:t xml:space="preserve"> </w:t>
      </w:r>
      <w:r w:rsidR="00F21BD0" w:rsidRPr="00E53E27">
        <w:rPr>
          <w:rFonts w:eastAsia="Calibri"/>
          <w:b w:val="0"/>
          <w:sz w:val="24"/>
          <w:szCs w:val="24"/>
        </w:rPr>
        <w:t>Описывается исследование соотношения понятий «академическая ад</w:t>
      </w:r>
      <w:r w:rsidR="00D94FCE" w:rsidRPr="00E53E27">
        <w:rPr>
          <w:rFonts w:eastAsia="Calibri"/>
          <w:b w:val="0"/>
          <w:sz w:val="24"/>
          <w:szCs w:val="24"/>
        </w:rPr>
        <w:t>аптация» и «</w:t>
      </w:r>
      <w:proofErr w:type="spellStart"/>
      <w:r w:rsidR="00D94FCE" w:rsidRPr="00E53E27">
        <w:rPr>
          <w:rFonts w:eastAsia="Calibri"/>
          <w:b w:val="0"/>
          <w:sz w:val="24"/>
          <w:szCs w:val="24"/>
        </w:rPr>
        <w:t>самоэффективность</w:t>
      </w:r>
      <w:proofErr w:type="spellEnd"/>
      <w:r w:rsidR="00D94FCE" w:rsidRPr="00E53E27">
        <w:rPr>
          <w:rFonts w:eastAsia="Calibri"/>
          <w:b w:val="0"/>
          <w:sz w:val="24"/>
          <w:szCs w:val="24"/>
        </w:rPr>
        <w:t xml:space="preserve">», </w:t>
      </w:r>
      <w:r w:rsidR="00F21BD0" w:rsidRPr="00E53E27">
        <w:rPr>
          <w:rFonts w:eastAsia="Calibri"/>
          <w:b w:val="0"/>
          <w:sz w:val="24"/>
          <w:szCs w:val="24"/>
        </w:rPr>
        <w:t xml:space="preserve">проведенного </w:t>
      </w:r>
      <w:r w:rsidR="009745AF" w:rsidRPr="00E53E27">
        <w:rPr>
          <w:rFonts w:eastAsia="Calibri"/>
          <w:b w:val="0"/>
          <w:sz w:val="24"/>
          <w:szCs w:val="24"/>
        </w:rPr>
        <w:t xml:space="preserve">при помощи специально разработанной анкеты </w:t>
      </w:r>
      <w:r w:rsidR="00D94FCE" w:rsidRPr="00E53E27">
        <w:rPr>
          <w:rFonts w:eastAsia="Calibri"/>
          <w:b w:val="0"/>
          <w:sz w:val="24"/>
          <w:szCs w:val="24"/>
        </w:rPr>
        <w:t xml:space="preserve">среди учителей и школьных педагогов-психологов, </w:t>
      </w:r>
      <w:r w:rsidR="009745AF" w:rsidRPr="00E53E27">
        <w:rPr>
          <w:rFonts w:eastAsia="Calibri"/>
          <w:b w:val="0"/>
          <w:sz w:val="24"/>
          <w:szCs w:val="24"/>
        </w:rPr>
        <w:t>в рамках изучения отдельных сторон академической адаптации</w:t>
      </w:r>
      <w:r w:rsidR="00F21BD0" w:rsidRPr="00E53E27">
        <w:rPr>
          <w:rFonts w:eastAsia="Calibri"/>
          <w:b w:val="0"/>
          <w:sz w:val="24"/>
          <w:szCs w:val="24"/>
        </w:rPr>
        <w:t xml:space="preserve">. </w:t>
      </w:r>
      <w:r w:rsidR="009745AF" w:rsidRPr="00E53E27">
        <w:rPr>
          <w:rFonts w:eastAsia="Calibri"/>
          <w:b w:val="0"/>
          <w:sz w:val="24"/>
          <w:szCs w:val="24"/>
        </w:rPr>
        <w:t xml:space="preserve">Автор ставит своей целью проверить, является ли </w:t>
      </w:r>
      <w:proofErr w:type="spellStart"/>
      <w:r w:rsidR="009745AF" w:rsidRPr="00E53E27">
        <w:rPr>
          <w:rFonts w:eastAsia="Calibri"/>
          <w:b w:val="0"/>
          <w:sz w:val="24"/>
          <w:szCs w:val="24"/>
        </w:rPr>
        <w:t>самоээфективность</w:t>
      </w:r>
      <w:proofErr w:type="spellEnd"/>
      <w:r w:rsidR="009745AF" w:rsidRPr="00E53E27">
        <w:rPr>
          <w:rFonts w:eastAsia="Calibri"/>
          <w:b w:val="0"/>
          <w:sz w:val="24"/>
          <w:szCs w:val="24"/>
        </w:rPr>
        <w:t xml:space="preserve"> показателем успешности адаптации </w:t>
      </w:r>
      <w:proofErr w:type="gramStart"/>
      <w:r w:rsidR="009745AF" w:rsidRPr="00E53E27">
        <w:rPr>
          <w:rFonts w:eastAsia="Calibri"/>
          <w:b w:val="0"/>
          <w:sz w:val="24"/>
          <w:szCs w:val="24"/>
        </w:rPr>
        <w:t>обучающихся</w:t>
      </w:r>
      <w:proofErr w:type="gramEnd"/>
      <w:r w:rsidR="009745AF" w:rsidRPr="00E53E27">
        <w:rPr>
          <w:rFonts w:eastAsia="Calibri"/>
          <w:b w:val="0"/>
          <w:sz w:val="24"/>
          <w:szCs w:val="24"/>
        </w:rPr>
        <w:t xml:space="preserve"> к образовательной среде школы. </w:t>
      </w:r>
      <w:r w:rsidR="00D94FCE" w:rsidRPr="00E53E27">
        <w:rPr>
          <w:rFonts w:eastAsia="Calibri"/>
          <w:b w:val="0"/>
          <w:sz w:val="24"/>
          <w:szCs w:val="24"/>
        </w:rPr>
        <w:t>Для</w:t>
      </w:r>
      <w:r w:rsidR="00CD0A92" w:rsidRPr="00E53E27">
        <w:rPr>
          <w:rFonts w:eastAsia="Calibri"/>
          <w:b w:val="0"/>
          <w:sz w:val="24"/>
          <w:szCs w:val="24"/>
        </w:rPr>
        <w:t xml:space="preserve"> обработки данных, полученных в процессе анкетирования, </w:t>
      </w:r>
      <w:r w:rsidR="00D94FCE" w:rsidRPr="00E53E27">
        <w:rPr>
          <w:rFonts w:eastAsia="Calibri"/>
          <w:b w:val="0"/>
          <w:sz w:val="24"/>
          <w:szCs w:val="24"/>
        </w:rPr>
        <w:t>применяет</w:t>
      </w:r>
      <w:r w:rsidR="0056291F" w:rsidRPr="00E53E27">
        <w:rPr>
          <w:rFonts w:eastAsia="Calibri"/>
          <w:b w:val="0"/>
          <w:sz w:val="24"/>
          <w:szCs w:val="24"/>
        </w:rPr>
        <w:t>ся</w:t>
      </w:r>
      <w:r w:rsidR="00CD0A92" w:rsidRPr="00E53E27">
        <w:rPr>
          <w:rFonts w:eastAsia="Calibri"/>
          <w:b w:val="0"/>
          <w:sz w:val="24"/>
          <w:szCs w:val="24"/>
        </w:rPr>
        <w:t xml:space="preserve"> </w:t>
      </w:r>
      <w:r w:rsidR="00D94FCE" w:rsidRPr="00E53E27">
        <w:rPr>
          <w:rFonts w:eastAsia="Calibri"/>
          <w:b w:val="0"/>
          <w:sz w:val="24"/>
          <w:szCs w:val="24"/>
        </w:rPr>
        <w:t xml:space="preserve">метод </w:t>
      </w:r>
      <w:proofErr w:type="spellStart"/>
      <w:r w:rsidR="00CD0A92" w:rsidRPr="00E53E27">
        <w:rPr>
          <w:rFonts w:eastAsia="Calibri"/>
          <w:b w:val="0"/>
          <w:sz w:val="24"/>
          <w:szCs w:val="24"/>
        </w:rPr>
        <w:t>контент</w:t>
      </w:r>
      <w:proofErr w:type="spellEnd"/>
      <w:r w:rsidR="00CD0A92" w:rsidRPr="00E53E27">
        <w:rPr>
          <w:rFonts w:eastAsia="Calibri"/>
          <w:b w:val="0"/>
          <w:sz w:val="24"/>
          <w:szCs w:val="24"/>
        </w:rPr>
        <w:t xml:space="preserve"> - анализ</w:t>
      </w:r>
      <w:r w:rsidR="00D94FCE" w:rsidRPr="00E53E27">
        <w:rPr>
          <w:rFonts w:eastAsia="Calibri"/>
          <w:b w:val="0"/>
          <w:sz w:val="24"/>
          <w:szCs w:val="24"/>
        </w:rPr>
        <w:t>а</w:t>
      </w:r>
      <w:r w:rsidR="00CD0A92" w:rsidRPr="00E53E27">
        <w:rPr>
          <w:rFonts w:eastAsia="Calibri"/>
          <w:b w:val="0"/>
          <w:sz w:val="24"/>
          <w:szCs w:val="24"/>
        </w:rPr>
        <w:t xml:space="preserve">. </w:t>
      </w:r>
      <w:r w:rsidR="0056291F" w:rsidRPr="00E53E27">
        <w:rPr>
          <w:rFonts w:eastAsia="Calibri"/>
          <w:b w:val="0"/>
          <w:sz w:val="24"/>
          <w:szCs w:val="24"/>
        </w:rPr>
        <w:t>Автор приходит к заключению, что, п</w:t>
      </w:r>
      <w:r w:rsidR="004E0DE4" w:rsidRPr="00E53E27">
        <w:rPr>
          <w:rFonts w:eastAsia="Calibri"/>
          <w:b w:val="0"/>
          <w:sz w:val="24"/>
          <w:szCs w:val="24"/>
        </w:rPr>
        <w:t xml:space="preserve">о мнению экспертов, обучающимся, которые хорошо адаптированы к образовательной среде, присущи следующие психологические особенности: </w:t>
      </w:r>
      <w:r w:rsidR="004E0DE4" w:rsidRPr="00E53E27">
        <w:rPr>
          <w:rFonts w:eastAsia="Calibri"/>
          <w:b w:val="0"/>
          <w:color w:val="000000" w:themeColor="text1"/>
          <w:sz w:val="24"/>
          <w:szCs w:val="24"/>
        </w:rPr>
        <w:t xml:space="preserve">уверенность в своих силах, возможностях, умение управлять своим поведением и деятельностью, самостоятельность.  </w:t>
      </w:r>
      <w:r w:rsidR="00257922" w:rsidRPr="00E53E27">
        <w:rPr>
          <w:rFonts w:eastAsia="Calibri"/>
          <w:b w:val="0"/>
          <w:color w:val="000000" w:themeColor="text1"/>
          <w:sz w:val="24"/>
          <w:szCs w:val="24"/>
        </w:rPr>
        <w:t>Д</w:t>
      </w:r>
      <w:r w:rsidR="00CD0A92" w:rsidRPr="00E53E27">
        <w:rPr>
          <w:rFonts w:eastAsia="Calibri"/>
          <w:b w:val="0"/>
          <w:sz w:val="24"/>
          <w:szCs w:val="24"/>
        </w:rPr>
        <w:t xml:space="preserve">елается вывод о том, что </w:t>
      </w:r>
      <w:proofErr w:type="spellStart"/>
      <w:r w:rsidR="00CD0A92" w:rsidRPr="00E53E27">
        <w:rPr>
          <w:rFonts w:eastAsia="Calibri"/>
          <w:b w:val="0"/>
          <w:color w:val="000000" w:themeColor="text1"/>
          <w:sz w:val="24"/>
          <w:szCs w:val="24"/>
        </w:rPr>
        <w:t>самоэффективность</w:t>
      </w:r>
      <w:proofErr w:type="spellEnd"/>
      <w:r w:rsidR="00CD0A92" w:rsidRPr="00E53E27">
        <w:rPr>
          <w:rFonts w:eastAsia="Calibri"/>
          <w:b w:val="0"/>
          <w:color w:val="000000" w:themeColor="text1"/>
          <w:sz w:val="24"/>
          <w:szCs w:val="24"/>
        </w:rPr>
        <w:t xml:space="preserve"> является показателем академической адаптации. </w:t>
      </w:r>
    </w:p>
    <w:p w:rsidR="00AC4AE1" w:rsidRPr="00E53E27" w:rsidRDefault="0070232B" w:rsidP="0070232B">
      <w:pPr>
        <w:pStyle w:val="1"/>
        <w:ind w:left="0"/>
        <w:jc w:val="both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 xml:space="preserve">Ключевые слова. Школьная адаптация, академическая адаптация, </w:t>
      </w:r>
      <w:proofErr w:type="spellStart"/>
      <w:r>
        <w:rPr>
          <w:rFonts w:eastAsia="Calibri"/>
          <w:b w:val="0"/>
          <w:sz w:val="24"/>
          <w:szCs w:val="24"/>
        </w:rPr>
        <w:t>самоэффективность</w:t>
      </w:r>
      <w:proofErr w:type="spellEnd"/>
      <w:r>
        <w:rPr>
          <w:rFonts w:eastAsia="Calibri"/>
          <w:b w:val="0"/>
          <w:sz w:val="24"/>
          <w:szCs w:val="24"/>
        </w:rPr>
        <w:t xml:space="preserve">, </w:t>
      </w:r>
      <w:r w:rsidR="00AC4AE1" w:rsidRPr="00E53E27">
        <w:rPr>
          <w:rFonts w:eastAsia="Calibri"/>
          <w:b w:val="0"/>
          <w:sz w:val="24"/>
          <w:szCs w:val="24"/>
        </w:rPr>
        <w:t xml:space="preserve"> показатели академической адаптации. </w:t>
      </w:r>
    </w:p>
    <w:p w:rsidR="00AC4AE1" w:rsidRPr="0070232B" w:rsidRDefault="00AC4AE1" w:rsidP="00E53E27">
      <w:pPr>
        <w:pStyle w:val="1"/>
        <w:ind w:left="0" w:firstLine="709"/>
        <w:jc w:val="both"/>
        <w:rPr>
          <w:rFonts w:eastAsia="Calibri"/>
          <w:b w:val="0"/>
          <w:sz w:val="24"/>
          <w:szCs w:val="24"/>
        </w:rPr>
      </w:pPr>
    </w:p>
    <w:p w:rsidR="00E53E27" w:rsidRDefault="00E53E27" w:rsidP="00E53E27">
      <w:pPr>
        <w:pStyle w:val="1"/>
        <w:ind w:left="0"/>
        <w:jc w:val="left"/>
        <w:rPr>
          <w:rFonts w:eastAsia="Calibri"/>
          <w:sz w:val="24"/>
          <w:szCs w:val="24"/>
          <w:lang w:val="en-US"/>
        </w:rPr>
      </w:pPr>
      <w:proofErr w:type="spellStart"/>
      <w:r>
        <w:rPr>
          <w:rFonts w:eastAsia="Calibri"/>
          <w:sz w:val="24"/>
          <w:szCs w:val="24"/>
          <w:lang w:val="en-US"/>
        </w:rPr>
        <w:t>Grigorieva</w:t>
      </w:r>
      <w:proofErr w:type="spellEnd"/>
      <w:r>
        <w:rPr>
          <w:rFonts w:eastAsia="Calibri"/>
          <w:sz w:val="24"/>
          <w:szCs w:val="24"/>
          <w:lang w:val="en-US"/>
        </w:rPr>
        <w:t xml:space="preserve"> M.V., </w:t>
      </w:r>
      <w:proofErr w:type="spellStart"/>
      <w:r>
        <w:rPr>
          <w:rFonts w:eastAsia="Calibri"/>
          <w:sz w:val="24"/>
          <w:szCs w:val="24"/>
          <w:lang w:val="en-US"/>
        </w:rPr>
        <w:t>Graur</w:t>
      </w:r>
      <w:proofErr w:type="spellEnd"/>
      <w:r>
        <w:rPr>
          <w:rFonts w:eastAsia="Calibri"/>
          <w:sz w:val="24"/>
          <w:szCs w:val="24"/>
          <w:lang w:val="en-US"/>
        </w:rPr>
        <w:t xml:space="preserve"> M.V.</w:t>
      </w:r>
    </w:p>
    <w:p w:rsidR="00E53E27" w:rsidRPr="007A011F" w:rsidRDefault="00E53E27" w:rsidP="00E53E27">
      <w:pPr>
        <w:pStyle w:val="1"/>
        <w:ind w:left="0"/>
        <w:jc w:val="left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Saratov</w:t>
      </w:r>
      <w:r w:rsidRPr="007A011F">
        <w:rPr>
          <w:rFonts w:eastAsia="Calibri"/>
          <w:sz w:val="24"/>
          <w:szCs w:val="24"/>
          <w:lang w:val="en-US"/>
        </w:rPr>
        <w:t xml:space="preserve">, </w:t>
      </w:r>
      <w:r>
        <w:rPr>
          <w:rFonts w:eastAsia="Calibri"/>
          <w:sz w:val="24"/>
          <w:szCs w:val="24"/>
          <w:lang w:val="en-US"/>
        </w:rPr>
        <w:t>Saratov</w:t>
      </w:r>
      <w:r w:rsidRPr="007A011F"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  <w:lang w:val="en-US"/>
        </w:rPr>
        <w:t>State</w:t>
      </w:r>
      <w:r w:rsidRPr="007A011F"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  <w:lang w:val="en-US"/>
        </w:rPr>
        <w:t>University</w:t>
      </w:r>
    </w:p>
    <w:p w:rsidR="00E53E27" w:rsidRPr="007A011F" w:rsidRDefault="00E87329" w:rsidP="00E53E27">
      <w:pPr>
        <w:pStyle w:val="1"/>
        <w:ind w:left="0"/>
        <w:jc w:val="left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 xml:space="preserve">THE RELATION BETWEEN </w:t>
      </w:r>
      <w:r w:rsidRPr="00E87329">
        <w:rPr>
          <w:rFonts w:eastAsia="Calibri"/>
          <w:sz w:val="24"/>
          <w:szCs w:val="24"/>
          <w:lang w:val="en-US"/>
        </w:rPr>
        <w:t>«</w:t>
      </w:r>
      <w:r>
        <w:rPr>
          <w:rFonts w:eastAsia="Calibri"/>
          <w:sz w:val="24"/>
          <w:szCs w:val="24"/>
          <w:lang w:val="en-US"/>
        </w:rPr>
        <w:t>ACADEMIC ADAPTATION</w:t>
      </w:r>
      <w:r w:rsidRPr="00E87329">
        <w:rPr>
          <w:rFonts w:eastAsia="Calibri"/>
          <w:sz w:val="24"/>
          <w:szCs w:val="24"/>
          <w:lang w:val="en-US"/>
        </w:rPr>
        <w:t>»</w:t>
      </w:r>
      <w:r>
        <w:rPr>
          <w:rFonts w:eastAsia="Calibri"/>
          <w:sz w:val="24"/>
          <w:szCs w:val="24"/>
          <w:lang w:val="en-US"/>
        </w:rPr>
        <w:t xml:space="preserve"> AND </w:t>
      </w:r>
      <w:r w:rsidRPr="00E87329">
        <w:rPr>
          <w:rFonts w:eastAsia="Calibri"/>
          <w:sz w:val="24"/>
          <w:szCs w:val="24"/>
          <w:lang w:val="en-US"/>
        </w:rPr>
        <w:t>«</w:t>
      </w:r>
      <w:r>
        <w:rPr>
          <w:rFonts w:eastAsia="Calibri"/>
          <w:sz w:val="24"/>
          <w:szCs w:val="24"/>
          <w:lang w:val="en-US"/>
        </w:rPr>
        <w:t>SELF-EFFICIENCY</w:t>
      </w:r>
      <w:r w:rsidRPr="00E87329">
        <w:rPr>
          <w:rFonts w:eastAsia="Calibri"/>
          <w:sz w:val="24"/>
          <w:szCs w:val="24"/>
          <w:lang w:val="en-US"/>
        </w:rPr>
        <w:t>»</w:t>
      </w:r>
      <w:r w:rsidR="00E53E27" w:rsidRPr="007A011F">
        <w:rPr>
          <w:rFonts w:eastAsia="Calibri"/>
          <w:sz w:val="24"/>
          <w:szCs w:val="24"/>
          <w:lang w:val="en-US"/>
        </w:rPr>
        <w:t xml:space="preserve"> IN TEACHERS AND SCHOOL PSYCHOLOGISTS</w:t>
      </w:r>
      <w:r w:rsidRPr="00E87329">
        <w:rPr>
          <w:rFonts w:eastAsia="Calibri"/>
          <w:sz w:val="24"/>
          <w:szCs w:val="24"/>
          <w:lang w:val="en-US"/>
        </w:rPr>
        <w:t xml:space="preserve"> </w:t>
      </w:r>
      <w:r w:rsidRPr="007A011F">
        <w:rPr>
          <w:rFonts w:eastAsia="Calibri"/>
          <w:sz w:val="24"/>
          <w:szCs w:val="24"/>
          <w:lang w:val="en-US"/>
        </w:rPr>
        <w:t>UNDERSTANDING</w:t>
      </w:r>
    </w:p>
    <w:p w:rsidR="00E53E27" w:rsidRPr="007A011F" w:rsidRDefault="00E53E27" w:rsidP="0070232B">
      <w:pPr>
        <w:pStyle w:val="1"/>
        <w:ind w:left="0"/>
        <w:jc w:val="both"/>
        <w:rPr>
          <w:rFonts w:eastAsia="Calibri"/>
          <w:b w:val="0"/>
          <w:sz w:val="24"/>
          <w:szCs w:val="24"/>
          <w:lang w:val="en-US"/>
        </w:rPr>
      </w:pPr>
      <w:proofErr w:type="gramStart"/>
      <w:r w:rsidRPr="007A011F">
        <w:rPr>
          <w:rFonts w:eastAsia="Calibri"/>
          <w:b w:val="0"/>
          <w:sz w:val="24"/>
          <w:szCs w:val="24"/>
          <w:lang w:val="en-US"/>
        </w:rPr>
        <w:t>Annotation.</w:t>
      </w:r>
      <w:proofErr w:type="gramEnd"/>
      <w:r w:rsidR="0070232B" w:rsidRPr="007A011F">
        <w:rPr>
          <w:lang w:val="en-US"/>
        </w:rPr>
        <w:t xml:space="preserve"> </w:t>
      </w:r>
      <w:r w:rsidR="007A011F" w:rsidRPr="007A011F">
        <w:rPr>
          <w:b w:val="0"/>
          <w:sz w:val="24"/>
          <w:szCs w:val="24"/>
          <w:lang w:val="en-US"/>
        </w:rPr>
        <w:t>It is describ</w:t>
      </w:r>
      <w:r w:rsidR="007A011F">
        <w:rPr>
          <w:b w:val="0"/>
          <w:sz w:val="24"/>
          <w:szCs w:val="24"/>
          <w:lang w:val="en-US"/>
        </w:rPr>
        <w:t>es</w:t>
      </w:r>
      <w:r w:rsidR="007A011F">
        <w:rPr>
          <w:sz w:val="24"/>
          <w:szCs w:val="24"/>
          <w:lang w:val="en-US"/>
        </w:rPr>
        <w:t xml:space="preserve"> </w:t>
      </w:r>
      <w:r w:rsidR="007A011F">
        <w:rPr>
          <w:rFonts w:eastAsia="Calibri"/>
          <w:b w:val="0"/>
          <w:sz w:val="24"/>
          <w:szCs w:val="24"/>
          <w:lang w:val="en-US"/>
        </w:rPr>
        <w:t>t</w:t>
      </w:r>
      <w:r w:rsidR="0070232B" w:rsidRPr="007A011F">
        <w:rPr>
          <w:rFonts w:eastAsia="Calibri"/>
          <w:b w:val="0"/>
          <w:sz w:val="24"/>
          <w:szCs w:val="24"/>
          <w:lang w:val="en-US"/>
        </w:rPr>
        <w:t>he study of the re</w:t>
      </w:r>
      <w:r w:rsidR="00E87329">
        <w:rPr>
          <w:rFonts w:eastAsia="Calibri"/>
          <w:b w:val="0"/>
          <w:sz w:val="24"/>
          <w:szCs w:val="24"/>
          <w:lang w:val="en-US"/>
        </w:rPr>
        <w:t xml:space="preserve">lation between the concepts of </w:t>
      </w:r>
      <w:r w:rsidR="00E87329" w:rsidRPr="00E87329">
        <w:rPr>
          <w:rFonts w:eastAsia="Calibri"/>
          <w:b w:val="0"/>
          <w:sz w:val="24"/>
          <w:szCs w:val="24"/>
          <w:lang w:val="en-US"/>
        </w:rPr>
        <w:t>«</w:t>
      </w:r>
      <w:r w:rsidR="00E87329">
        <w:rPr>
          <w:rFonts w:eastAsia="Calibri"/>
          <w:b w:val="0"/>
          <w:sz w:val="24"/>
          <w:szCs w:val="24"/>
          <w:lang w:val="en-US"/>
        </w:rPr>
        <w:t>academic adaptation</w:t>
      </w:r>
      <w:r w:rsidR="00E87329" w:rsidRPr="00E87329">
        <w:rPr>
          <w:rFonts w:eastAsia="Calibri"/>
          <w:b w:val="0"/>
          <w:sz w:val="24"/>
          <w:szCs w:val="24"/>
          <w:lang w:val="en-US"/>
        </w:rPr>
        <w:t>»</w:t>
      </w:r>
      <w:r w:rsidR="00E87329">
        <w:rPr>
          <w:rFonts w:eastAsia="Calibri"/>
          <w:b w:val="0"/>
          <w:sz w:val="24"/>
          <w:szCs w:val="24"/>
          <w:lang w:val="en-US"/>
        </w:rPr>
        <w:t xml:space="preserve"> and </w:t>
      </w:r>
      <w:r w:rsidR="00E87329" w:rsidRPr="00E87329">
        <w:rPr>
          <w:rFonts w:eastAsia="Calibri"/>
          <w:b w:val="0"/>
          <w:sz w:val="24"/>
          <w:szCs w:val="24"/>
          <w:lang w:val="en-US"/>
        </w:rPr>
        <w:t>«</w:t>
      </w:r>
      <w:r w:rsidR="00E87329">
        <w:rPr>
          <w:rFonts w:eastAsia="Calibri"/>
          <w:b w:val="0"/>
          <w:sz w:val="24"/>
          <w:szCs w:val="24"/>
          <w:lang w:val="en-US"/>
        </w:rPr>
        <w:t>self-efficacy</w:t>
      </w:r>
      <w:r w:rsidR="00E87329" w:rsidRPr="00E87329">
        <w:rPr>
          <w:rFonts w:eastAsia="Calibri"/>
          <w:b w:val="0"/>
          <w:sz w:val="24"/>
          <w:szCs w:val="24"/>
          <w:lang w:val="en-US"/>
        </w:rPr>
        <w:t xml:space="preserve">» </w:t>
      </w:r>
      <w:r w:rsidR="00E87329">
        <w:rPr>
          <w:rFonts w:eastAsia="Calibri"/>
          <w:b w:val="0"/>
          <w:sz w:val="24"/>
          <w:szCs w:val="24"/>
          <w:lang w:val="en-US"/>
        </w:rPr>
        <w:t>that was been conducted</w:t>
      </w:r>
      <w:r w:rsidR="0070232B" w:rsidRPr="007A011F">
        <w:rPr>
          <w:rFonts w:eastAsia="Calibri"/>
          <w:b w:val="0"/>
          <w:sz w:val="24"/>
          <w:szCs w:val="24"/>
          <w:lang w:val="en-US"/>
        </w:rPr>
        <w:t xml:space="preserve"> </w:t>
      </w:r>
      <w:r w:rsidR="00E87329">
        <w:rPr>
          <w:rFonts w:eastAsia="Calibri"/>
          <w:b w:val="0"/>
          <w:sz w:val="24"/>
          <w:szCs w:val="24"/>
          <w:lang w:val="en-US"/>
        </w:rPr>
        <w:t xml:space="preserve">by </w:t>
      </w:r>
      <w:r w:rsidR="0070232B" w:rsidRPr="007A011F">
        <w:rPr>
          <w:rFonts w:eastAsia="Calibri"/>
          <w:b w:val="0"/>
          <w:sz w:val="24"/>
          <w:szCs w:val="24"/>
          <w:lang w:val="en-US"/>
        </w:rPr>
        <w:t xml:space="preserve">using a specially developed questionnaire </w:t>
      </w:r>
      <w:r w:rsidR="00E87329">
        <w:rPr>
          <w:rFonts w:eastAsia="Calibri"/>
          <w:b w:val="0"/>
          <w:sz w:val="24"/>
          <w:szCs w:val="24"/>
          <w:lang w:val="en-US"/>
        </w:rPr>
        <w:t>survey among the teachers and school psychologists</w:t>
      </w:r>
      <w:r w:rsidR="0070232B" w:rsidRPr="007A011F">
        <w:rPr>
          <w:rFonts w:eastAsia="Calibri"/>
          <w:b w:val="0"/>
          <w:sz w:val="24"/>
          <w:szCs w:val="24"/>
          <w:lang w:val="en-US"/>
        </w:rPr>
        <w:t xml:space="preserve"> as </w:t>
      </w:r>
      <w:r w:rsidR="00E87329">
        <w:rPr>
          <w:rFonts w:eastAsia="Calibri"/>
          <w:b w:val="0"/>
          <w:sz w:val="24"/>
          <w:szCs w:val="24"/>
          <w:lang w:val="en-US"/>
        </w:rPr>
        <w:t xml:space="preserve">a </w:t>
      </w:r>
      <w:r w:rsidR="0070232B" w:rsidRPr="007A011F">
        <w:rPr>
          <w:rFonts w:eastAsia="Calibri"/>
          <w:b w:val="0"/>
          <w:sz w:val="24"/>
          <w:szCs w:val="24"/>
          <w:lang w:val="en-US"/>
        </w:rPr>
        <w:t xml:space="preserve">part of the </w:t>
      </w:r>
      <w:r w:rsidR="00E87329" w:rsidRPr="007A011F">
        <w:rPr>
          <w:rFonts w:eastAsia="Calibri"/>
          <w:b w:val="0"/>
          <w:sz w:val="24"/>
          <w:szCs w:val="24"/>
          <w:lang w:val="en-US"/>
        </w:rPr>
        <w:t>individual aspects of academic adaptation</w:t>
      </w:r>
      <w:r w:rsidR="00E87329">
        <w:rPr>
          <w:rFonts w:eastAsia="Calibri"/>
          <w:b w:val="0"/>
          <w:sz w:val="24"/>
          <w:szCs w:val="24"/>
          <w:lang w:val="en-US"/>
        </w:rPr>
        <w:t xml:space="preserve"> research</w:t>
      </w:r>
      <w:r w:rsidR="0070232B" w:rsidRPr="007A011F">
        <w:rPr>
          <w:rFonts w:eastAsia="Calibri"/>
          <w:b w:val="0"/>
          <w:sz w:val="24"/>
          <w:szCs w:val="24"/>
          <w:lang w:val="en-US"/>
        </w:rPr>
        <w:t xml:space="preserve">. The author aims to check whether self-efficacy is an indicator of the success of </w:t>
      </w:r>
      <w:r w:rsidR="00E87329">
        <w:rPr>
          <w:rFonts w:eastAsia="Calibri"/>
          <w:b w:val="0"/>
          <w:sz w:val="24"/>
          <w:szCs w:val="24"/>
          <w:lang w:val="en-US"/>
        </w:rPr>
        <w:t xml:space="preserve">the </w:t>
      </w:r>
      <w:r w:rsidR="0087284C" w:rsidRPr="007A011F">
        <w:rPr>
          <w:rFonts w:eastAsia="Calibri"/>
          <w:b w:val="0"/>
          <w:sz w:val="24"/>
          <w:szCs w:val="24"/>
          <w:lang w:val="en-US"/>
        </w:rPr>
        <w:t>student’s</w:t>
      </w:r>
      <w:r w:rsidR="00E87329" w:rsidRPr="007A011F">
        <w:rPr>
          <w:rFonts w:eastAsia="Calibri"/>
          <w:b w:val="0"/>
          <w:sz w:val="24"/>
          <w:szCs w:val="24"/>
          <w:lang w:val="en-US"/>
        </w:rPr>
        <w:t xml:space="preserve"> </w:t>
      </w:r>
      <w:r w:rsidR="0070232B" w:rsidRPr="007A011F">
        <w:rPr>
          <w:rFonts w:eastAsia="Calibri"/>
          <w:b w:val="0"/>
          <w:sz w:val="24"/>
          <w:szCs w:val="24"/>
          <w:lang w:val="en-US"/>
        </w:rPr>
        <w:t xml:space="preserve">adaptation to the </w:t>
      </w:r>
      <w:r w:rsidR="0087284C" w:rsidRPr="007A011F">
        <w:rPr>
          <w:rFonts w:eastAsia="Calibri"/>
          <w:b w:val="0"/>
          <w:sz w:val="24"/>
          <w:szCs w:val="24"/>
          <w:lang w:val="en-US"/>
        </w:rPr>
        <w:t xml:space="preserve">school </w:t>
      </w:r>
      <w:r w:rsidR="0087284C">
        <w:rPr>
          <w:rFonts w:eastAsia="Calibri"/>
          <w:b w:val="0"/>
          <w:sz w:val="24"/>
          <w:szCs w:val="24"/>
          <w:lang w:val="en-US"/>
        </w:rPr>
        <w:t>educational environment</w:t>
      </w:r>
      <w:r w:rsidR="0070232B" w:rsidRPr="007A011F">
        <w:rPr>
          <w:rFonts w:eastAsia="Calibri"/>
          <w:b w:val="0"/>
          <w:sz w:val="24"/>
          <w:szCs w:val="24"/>
          <w:lang w:val="en-US"/>
        </w:rPr>
        <w:t xml:space="preserve">. To process the data obtained during the survey, the content analysis method is applied. The author comes to the conclusion that, according to experts, well adapted </w:t>
      </w:r>
      <w:r w:rsidR="0087284C" w:rsidRPr="007A011F">
        <w:rPr>
          <w:rFonts w:eastAsia="Calibri"/>
          <w:b w:val="0"/>
          <w:sz w:val="24"/>
          <w:szCs w:val="24"/>
          <w:lang w:val="en-US"/>
        </w:rPr>
        <w:t xml:space="preserve">students </w:t>
      </w:r>
      <w:r w:rsidR="0070232B" w:rsidRPr="007A011F">
        <w:rPr>
          <w:rFonts w:eastAsia="Calibri"/>
          <w:b w:val="0"/>
          <w:sz w:val="24"/>
          <w:szCs w:val="24"/>
          <w:lang w:val="en-US"/>
        </w:rPr>
        <w:t xml:space="preserve">have the following psychological </w:t>
      </w:r>
      <w:r w:rsidR="0087284C">
        <w:rPr>
          <w:rFonts w:eastAsia="Calibri"/>
          <w:b w:val="0"/>
          <w:sz w:val="24"/>
          <w:szCs w:val="24"/>
          <w:lang w:val="en-US"/>
        </w:rPr>
        <w:t>characteristics: self-reliance</w:t>
      </w:r>
      <w:r w:rsidR="0087284C" w:rsidRPr="0087284C">
        <w:rPr>
          <w:rFonts w:eastAsia="Calibri"/>
          <w:b w:val="0"/>
          <w:sz w:val="24"/>
          <w:szCs w:val="24"/>
          <w:lang w:val="en-US"/>
        </w:rPr>
        <w:t>, confidence in their abilities</w:t>
      </w:r>
      <w:r w:rsidR="0070232B" w:rsidRPr="007A011F">
        <w:rPr>
          <w:rFonts w:eastAsia="Calibri"/>
          <w:b w:val="0"/>
          <w:sz w:val="24"/>
          <w:szCs w:val="24"/>
          <w:lang w:val="en-US"/>
        </w:rPr>
        <w:t xml:space="preserve">, ability to control their behavior and activities, independence. It is concluded that self-efficacy is an </w:t>
      </w:r>
      <w:r w:rsidR="0087284C" w:rsidRPr="007A011F">
        <w:rPr>
          <w:rFonts w:eastAsia="Calibri"/>
          <w:b w:val="0"/>
          <w:sz w:val="24"/>
          <w:szCs w:val="24"/>
          <w:lang w:val="en-US"/>
        </w:rPr>
        <w:t xml:space="preserve">academic adaptation </w:t>
      </w:r>
      <w:r w:rsidR="0087284C">
        <w:rPr>
          <w:rFonts w:eastAsia="Calibri"/>
          <w:b w:val="0"/>
          <w:sz w:val="24"/>
          <w:szCs w:val="24"/>
          <w:lang w:val="en-US"/>
        </w:rPr>
        <w:t>indicator</w:t>
      </w:r>
      <w:r w:rsidR="0070232B" w:rsidRPr="007A011F">
        <w:rPr>
          <w:rFonts w:eastAsia="Calibri"/>
          <w:b w:val="0"/>
          <w:sz w:val="24"/>
          <w:szCs w:val="24"/>
          <w:lang w:val="en-US"/>
        </w:rPr>
        <w:t>.</w:t>
      </w:r>
    </w:p>
    <w:p w:rsidR="00E53E27" w:rsidRPr="007A011F" w:rsidRDefault="00E53E27" w:rsidP="0070232B">
      <w:pPr>
        <w:pStyle w:val="1"/>
        <w:ind w:left="0"/>
        <w:jc w:val="both"/>
        <w:rPr>
          <w:rFonts w:eastAsia="Calibri"/>
          <w:b w:val="0"/>
          <w:sz w:val="24"/>
          <w:szCs w:val="24"/>
          <w:lang w:val="en-US"/>
        </w:rPr>
      </w:pPr>
      <w:proofErr w:type="gramStart"/>
      <w:r w:rsidRPr="007A011F">
        <w:rPr>
          <w:rFonts w:eastAsia="Calibri"/>
          <w:b w:val="0"/>
          <w:sz w:val="24"/>
          <w:szCs w:val="24"/>
          <w:lang w:val="en-US"/>
        </w:rPr>
        <w:t>Keyword.</w:t>
      </w:r>
      <w:proofErr w:type="gramEnd"/>
      <w:r w:rsidR="007A011F">
        <w:rPr>
          <w:rFonts w:eastAsia="Calibri"/>
          <w:b w:val="0"/>
          <w:sz w:val="24"/>
          <w:szCs w:val="24"/>
          <w:lang w:val="en-US"/>
        </w:rPr>
        <w:t xml:space="preserve"> </w:t>
      </w:r>
      <w:proofErr w:type="gramStart"/>
      <w:r w:rsidR="007A011F">
        <w:rPr>
          <w:rFonts w:eastAsia="Calibri"/>
          <w:b w:val="0"/>
          <w:sz w:val="24"/>
          <w:szCs w:val="24"/>
          <w:lang w:val="en-US"/>
        </w:rPr>
        <w:t>School adaptation, A</w:t>
      </w:r>
      <w:r w:rsidR="0070232B" w:rsidRPr="007A011F">
        <w:rPr>
          <w:rFonts w:eastAsia="Calibri"/>
          <w:b w:val="0"/>
          <w:sz w:val="24"/>
          <w:szCs w:val="24"/>
          <w:lang w:val="en-US"/>
        </w:rPr>
        <w:t>cadem</w:t>
      </w:r>
      <w:r w:rsidR="007A011F">
        <w:rPr>
          <w:rFonts w:eastAsia="Calibri"/>
          <w:b w:val="0"/>
          <w:sz w:val="24"/>
          <w:szCs w:val="24"/>
          <w:lang w:val="en-US"/>
        </w:rPr>
        <w:t>ic adaptation, Self-efficacy, I</w:t>
      </w:r>
      <w:r w:rsidR="0070232B" w:rsidRPr="007A011F">
        <w:rPr>
          <w:rFonts w:eastAsia="Calibri"/>
          <w:b w:val="0"/>
          <w:sz w:val="24"/>
          <w:szCs w:val="24"/>
          <w:lang w:val="en-US"/>
        </w:rPr>
        <w:t>ndicators of academic adaptation.</w:t>
      </w:r>
      <w:proofErr w:type="gramEnd"/>
    </w:p>
    <w:p w:rsidR="0070232B" w:rsidRPr="007A011F" w:rsidRDefault="0070232B" w:rsidP="00E53E27">
      <w:pPr>
        <w:pStyle w:val="1"/>
        <w:ind w:left="0" w:firstLine="709"/>
        <w:jc w:val="both"/>
        <w:rPr>
          <w:rFonts w:eastAsia="Calibri"/>
          <w:b w:val="0"/>
          <w:sz w:val="24"/>
          <w:szCs w:val="24"/>
          <w:lang w:val="en-US"/>
        </w:rPr>
      </w:pPr>
    </w:p>
    <w:p w:rsidR="00132A16" w:rsidRPr="00E53E27" w:rsidRDefault="00B02D37" w:rsidP="00E53E27">
      <w:pPr>
        <w:pStyle w:val="1"/>
        <w:ind w:left="0" w:firstLine="709"/>
        <w:jc w:val="both"/>
        <w:rPr>
          <w:rFonts w:eastAsia="Calibri"/>
          <w:b w:val="0"/>
          <w:sz w:val="24"/>
          <w:szCs w:val="24"/>
        </w:rPr>
      </w:pPr>
      <w:r w:rsidRPr="00E53E27">
        <w:rPr>
          <w:rFonts w:eastAsia="Calibri"/>
          <w:b w:val="0"/>
          <w:sz w:val="24"/>
          <w:szCs w:val="24"/>
        </w:rPr>
        <w:t>Адаптация человека к окружающей среде – один из важных компонентов жизнедеятельности</w:t>
      </w:r>
      <w:r w:rsidR="007A05D3" w:rsidRPr="00E53E27">
        <w:rPr>
          <w:rFonts w:eastAsia="Calibri"/>
          <w:b w:val="0"/>
          <w:sz w:val="24"/>
          <w:szCs w:val="24"/>
        </w:rPr>
        <w:t xml:space="preserve">.  В </w:t>
      </w:r>
      <w:r w:rsidR="0022154C" w:rsidRPr="00E53E27">
        <w:rPr>
          <w:rFonts w:eastAsia="Calibri"/>
          <w:b w:val="0"/>
          <w:sz w:val="24"/>
          <w:szCs w:val="24"/>
        </w:rPr>
        <w:t xml:space="preserve">психологической науке рассмотрению подвергаются </w:t>
      </w:r>
      <w:r w:rsidR="0022154C" w:rsidRPr="00E53E27">
        <w:rPr>
          <w:b w:val="0"/>
          <w:color w:val="000000" w:themeColor="text1"/>
          <w:sz w:val="24"/>
          <w:szCs w:val="24"/>
        </w:rPr>
        <w:t xml:space="preserve">различные сферы и характеристики </w:t>
      </w:r>
      <w:r w:rsidR="007A05D3" w:rsidRPr="00E53E27">
        <w:rPr>
          <w:rFonts w:eastAsia="Calibri"/>
          <w:b w:val="0"/>
          <w:sz w:val="24"/>
          <w:szCs w:val="24"/>
        </w:rPr>
        <w:t>адаптации, для нас представляет интерес адаптаци</w:t>
      </w:r>
      <w:r w:rsidR="0022154C" w:rsidRPr="00E53E27">
        <w:rPr>
          <w:rFonts w:eastAsia="Calibri"/>
          <w:b w:val="0"/>
          <w:sz w:val="24"/>
          <w:szCs w:val="24"/>
        </w:rPr>
        <w:t>я</w:t>
      </w:r>
      <w:r w:rsidR="007A05D3" w:rsidRPr="00E53E27">
        <w:rPr>
          <w:rFonts w:eastAsia="Calibri"/>
          <w:b w:val="0"/>
          <w:sz w:val="24"/>
          <w:szCs w:val="24"/>
        </w:rPr>
        <w:t xml:space="preserve"> личности обучающихся к условиям систематического обучения в школе</w:t>
      </w:r>
      <w:r w:rsidR="0022154C" w:rsidRPr="00E53E27">
        <w:rPr>
          <w:rFonts w:eastAsia="Calibri"/>
          <w:b w:val="0"/>
          <w:sz w:val="24"/>
          <w:szCs w:val="24"/>
        </w:rPr>
        <w:t xml:space="preserve">, т.е. школьная адаптация. На наш взгляд, при изучении школьной адаптации </w:t>
      </w:r>
      <w:r w:rsidR="00996873" w:rsidRPr="00E53E27">
        <w:rPr>
          <w:rFonts w:eastAsia="Calibri"/>
          <w:b w:val="0"/>
          <w:sz w:val="24"/>
          <w:szCs w:val="24"/>
        </w:rPr>
        <w:t>необходимо исходить из характеристик отдельных ее компонентов: социальной</w:t>
      </w:r>
      <w:r w:rsidR="0022154C" w:rsidRPr="00E53E27">
        <w:rPr>
          <w:rFonts w:eastAsia="Calibri"/>
          <w:b w:val="0"/>
          <w:sz w:val="24"/>
          <w:szCs w:val="24"/>
        </w:rPr>
        <w:t>, личностн</w:t>
      </w:r>
      <w:r w:rsidR="00996873" w:rsidRPr="00E53E27">
        <w:rPr>
          <w:rFonts w:eastAsia="Calibri"/>
          <w:b w:val="0"/>
          <w:sz w:val="24"/>
          <w:szCs w:val="24"/>
        </w:rPr>
        <w:t>ой</w:t>
      </w:r>
      <w:r w:rsidR="0022154C" w:rsidRPr="00E53E27">
        <w:rPr>
          <w:rFonts w:eastAsia="Calibri"/>
          <w:b w:val="0"/>
          <w:sz w:val="24"/>
          <w:szCs w:val="24"/>
        </w:rPr>
        <w:t xml:space="preserve"> и академическ</w:t>
      </w:r>
      <w:r w:rsidR="00996873" w:rsidRPr="00E53E27">
        <w:rPr>
          <w:rFonts w:eastAsia="Calibri"/>
          <w:b w:val="0"/>
          <w:sz w:val="24"/>
          <w:szCs w:val="24"/>
        </w:rPr>
        <w:t>ой</w:t>
      </w:r>
      <w:r w:rsidR="0022154C" w:rsidRPr="00E53E27">
        <w:rPr>
          <w:rFonts w:eastAsia="Calibri"/>
          <w:b w:val="0"/>
          <w:sz w:val="24"/>
          <w:szCs w:val="24"/>
        </w:rPr>
        <w:t xml:space="preserve"> адаптаци</w:t>
      </w:r>
      <w:r w:rsidR="00996873" w:rsidRPr="00E53E27">
        <w:rPr>
          <w:rFonts w:eastAsia="Calibri"/>
          <w:b w:val="0"/>
          <w:sz w:val="24"/>
          <w:szCs w:val="24"/>
        </w:rPr>
        <w:t xml:space="preserve">и </w:t>
      </w:r>
      <w:r w:rsidR="0022154C" w:rsidRPr="00E53E27">
        <w:rPr>
          <w:rFonts w:eastAsia="Calibri"/>
          <w:b w:val="0"/>
          <w:sz w:val="24"/>
          <w:szCs w:val="24"/>
        </w:rPr>
        <w:t>[</w:t>
      </w:r>
      <w:r w:rsidR="004C1F60">
        <w:rPr>
          <w:rFonts w:eastAsia="Calibri"/>
          <w:b w:val="0"/>
          <w:sz w:val="24"/>
          <w:szCs w:val="24"/>
        </w:rPr>
        <w:t>7</w:t>
      </w:r>
      <w:r w:rsidR="0022154C" w:rsidRPr="00E53E27">
        <w:rPr>
          <w:rFonts w:eastAsia="Calibri"/>
          <w:b w:val="0"/>
          <w:sz w:val="24"/>
          <w:szCs w:val="24"/>
        </w:rPr>
        <w:t xml:space="preserve">]. </w:t>
      </w:r>
      <w:r w:rsidR="0024581D" w:rsidRPr="00E53E27">
        <w:rPr>
          <w:rFonts w:eastAsia="Calibri"/>
          <w:b w:val="0"/>
          <w:sz w:val="24"/>
          <w:szCs w:val="24"/>
        </w:rPr>
        <w:t>В своих исследованиях мы особенно выд</w:t>
      </w:r>
      <w:r w:rsidR="00A7530A" w:rsidRPr="00E53E27">
        <w:rPr>
          <w:rFonts w:eastAsia="Calibri"/>
          <w:b w:val="0"/>
          <w:sz w:val="24"/>
          <w:szCs w:val="24"/>
        </w:rPr>
        <w:t>еляем академическую ад</w:t>
      </w:r>
      <w:r w:rsidR="004C1F60">
        <w:rPr>
          <w:rFonts w:eastAsia="Calibri"/>
          <w:b w:val="0"/>
          <w:sz w:val="24"/>
          <w:szCs w:val="24"/>
        </w:rPr>
        <w:t>аптацию. Проведя анализ работ [7;8;9</w:t>
      </w:r>
      <w:r w:rsidR="00A7530A" w:rsidRPr="00E53E27">
        <w:rPr>
          <w:rFonts w:eastAsia="Calibri"/>
          <w:b w:val="0"/>
          <w:sz w:val="24"/>
          <w:szCs w:val="24"/>
        </w:rPr>
        <w:t xml:space="preserve">], касающихся изучения данного феномена, мы пришли к выводу, что академическая адаптация </w:t>
      </w:r>
      <w:r w:rsidR="0024581D" w:rsidRPr="00E53E27">
        <w:rPr>
          <w:rFonts w:eastAsia="Calibri"/>
          <w:b w:val="0"/>
          <w:sz w:val="24"/>
          <w:szCs w:val="24"/>
        </w:rPr>
        <w:t xml:space="preserve">включает в себя </w:t>
      </w:r>
      <w:r w:rsidR="00A7530A" w:rsidRPr="00E53E27">
        <w:rPr>
          <w:b w:val="0"/>
          <w:color w:val="000000" w:themeColor="text1"/>
          <w:sz w:val="24"/>
          <w:szCs w:val="24"/>
        </w:rPr>
        <w:t xml:space="preserve">процессы и результаты приспособления школьников к образовательной среде школы с акцентом на ее содержательной и дидактической составляющей. Кроме того, мы пришли к выводу, что существует необходимость в уточнении категориального аппарата академической адаптации. </w:t>
      </w:r>
    </w:p>
    <w:p w:rsidR="00CB0188" w:rsidRPr="00E53E27" w:rsidRDefault="00A7530A" w:rsidP="00E53E27">
      <w:pPr>
        <w:pStyle w:val="1"/>
        <w:ind w:left="0" w:firstLine="709"/>
        <w:jc w:val="both"/>
        <w:rPr>
          <w:rFonts w:eastAsia="Calibri"/>
          <w:b w:val="0"/>
          <w:sz w:val="24"/>
          <w:szCs w:val="24"/>
        </w:rPr>
      </w:pPr>
      <w:r w:rsidRPr="00E53E27">
        <w:rPr>
          <w:rFonts w:eastAsia="Calibri"/>
          <w:b w:val="0"/>
          <w:sz w:val="24"/>
          <w:szCs w:val="24"/>
        </w:rPr>
        <w:t>Далее в</w:t>
      </w:r>
      <w:r w:rsidR="00132A16" w:rsidRPr="00E53E27">
        <w:rPr>
          <w:rFonts w:eastAsia="Calibri"/>
          <w:b w:val="0"/>
          <w:sz w:val="24"/>
          <w:szCs w:val="24"/>
        </w:rPr>
        <w:t>ажно отметить, что н</w:t>
      </w:r>
      <w:r w:rsidR="0022154C" w:rsidRPr="00E53E27">
        <w:rPr>
          <w:rFonts w:eastAsia="Calibri"/>
          <w:b w:val="0"/>
          <w:sz w:val="24"/>
          <w:szCs w:val="24"/>
        </w:rPr>
        <w:t xml:space="preserve">а </w:t>
      </w:r>
      <w:r w:rsidR="00996873" w:rsidRPr="00E53E27">
        <w:rPr>
          <w:rFonts w:eastAsia="Calibri"/>
          <w:b w:val="0"/>
          <w:sz w:val="24"/>
          <w:szCs w:val="24"/>
        </w:rPr>
        <w:t>современном этапе,</w:t>
      </w:r>
      <w:r w:rsidR="00E905CB" w:rsidRPr="00E53E27">
        <w:rPr>
          <w:rFonts w:eastAsia="Calibri"/>
          <w:b w:val="0"/>
          <w:sz w:val="24"/>
          <w:szCs w:val="24"/>
        </w:rPr>
        <w:t xml:space="preserve"> ученые в об</w:t>
      </w:r>
      <w:r w:rsidR="00A83ECF" w:rsidRPr="00E53E27">
        <w:rPr>
          <w:rFonts w:eastAsia="Calibri"/>
          <w:b w:val="0"/>
          <w:sz w:val="24"/>
          <w:szCs w:val="24"/>
        </w:rPr>
        <w:t xml:space="preserve">ласти педагогической психологии, </w:t>
      </w:r>
      <w:r w:rsidR="00132A16" w:rsidRPr="00E53E27">
        <w:rPr>
          <w:rFonts w:eastAsia="Calibri"/>
          <w:b w:val="0"/>
          <w:sz w:val="24"/>
          <w:szCs w:val="24"/>
        </w:rPr>
        <w:t xml:space="preserve">обращают </w:t>
      </w:r>
      <w:r w:rsidR="0024581D" w:rsidRPr="00E53E27">
        <w:rPr>
          <w:rFonts w:eastAsia="Calibri"/>
          <w:b w:val="0"/>
          <w:sz w:val="24"/>
          <w:szCs w:val="24"/>
        </w:rPr>
        <w:t>пристальное</w:t>
      </w:r>
      <w:r w:rsidR="00132A16" w:rsidRPr="00E53E27">
        <w:rPr>
          <w:rFonts w:eastAsia="Calibri"/>
          <w:b w:val="0"/>
          <w:sz w:val="24"/>
          <w:szCs w:val="24"/>
        </w:rPr>
        <w:t xml:space="preserve"> внимание на</w:t>
      </w:r>
      <w:r w:rsidR="00E905CB" w:rsidRPr="00E53E27">
        <w:rPr>
          <w:rFonts w:eastAsia="Calibri"/>
          <w:b w:val="0"/>
          <w:sz w:val="24"/>
          <w:szCs w:val="24"/>
        </w:rPr>
        <w:t xml:space="preserve"> изучени</w:t>
      </w:r>
      <w:r w:rsidR="00132A16" w:rsidRPr="00E53E27">
        <w:rPr>
          <w:rFonts w:eastAsia="Calibri"/>
          <w:b w:val="0"/>
          <w:sz w:val="24"/>
          <w:szCs w:val="24"/>
        </w:rPr>
        <w:t>е</w:t>
      </w:r>
      <w:r w:rsidR="00E905CB" w:rsidRPr="00E53E27">
        <w:rPr>
          <w:rFonts w:eastAsia="Calibri"/>
          <w:b w:val="0"/>
          <w:sz w:val="24"/>
          <w:szCs w:val="24"/>
        </w:rPr>
        <w:t xml:space="preserve"> разнообразных личностных переменных, обеспечивающих лучшую приспособляемость </w:t>
      </w:r>
      <w:r w:rsidR="00132A16" w:rsidRPr="00E53E27">
        <w:rPr>
          <w:rFonts w:eastAsia="Calibri"/>
          <w:b w:val="0"/>
          <w:sz w:val="24"/>
          <w:szCs w:val="24"/>
        </w:rPr>
        <w:t>школьников</w:t>
      </w:r>
      <w:r w:rsidR="00E905CB" w:rsidRPr="00E53E27">
        <w:rPr>
          <w:rFonts w:eastAsia="Calibri"/>
          <w:b w:val="0"/>
          <w:sz w:val="24"/>
          <w:szCs w:val="24"/>
        </w:rPr>
        <w:t xml:space="preserve"> к образовательной среде [</w:t>
      </w:r>
      <w:r w:rsidR="004C1F60">
        <w:rPr>
          <w:rFonts w:eastAsia="Calibri"/>
          <w:b w:val="0"/>
          <w:sz w:val="24"/>
          <w:szCs w:val="24"/>
        </w:rPr>
        <w:t>5</w:t>
      </w:r>
      <w:r w:rsidR="00E905CB" w:rsidRPr="00E53E27">
        <w:rPr>
          <w:rFonts w:eastAsia="Calibri"/>
          <w:b w:val="0"/>
          <w:sz w:val="24"/>
          <w:szCs w:val="24"/>
        </w:rPr>
        <w:t>]. Особую значимость в связи с этим приобретают когнитивные переменные</w:t>
      </w:r>
      <w:r w:rsidR="00CB0188" w:rsidRPr="00E53E27">
        <w:rPr>
          <w:rFonts w:eastAsia="Calibri"/>
          <w:b w:val="0"/>
          <w:sz w:val="24"/>
          <w:szCs w:val="24"/>
        </w:rPr>
        <w:t xml:space="preserve"> </w:t>
      </w:r>
      <w:r w:rsidR="00E905CB" w:rsidRPr="00E53E27">
        <w:rPr>
          <w:rFonts w:eastAsia="Calibri"/>
          <w:b w:val="0"/>
          <w:sz w:val="24"/>
          <w:szCs w:val="24"/>
        </w:rPr>
        <w:t>[</w:t>
      </w:r>
      <w:r w:rsidR="004C1F60">
        <w:rPr>
          <w:rFonts w:eastAsia="Calibri"/>
          <w:b w:val="0"/>
          <w:sz w:val="24"/>
          <w:szCs w:val="24"/>
        </w:rPr>
        <w:t>6</w:t>
      </w:r>
      <w:r w:rsidR="00E905CB" w:rsidRPr="00E53E27">
        <w:rPr>
          <w:rFonts w:eastAsia="Calibri"/>
          <w:b w:val="0"/>
          <w:sz w:val="24"/>
          <w:szCs w:val="24"/>
        </w:rPr>
        <w:t xml:space="preserve">], </w:t>
      </w:r>
      <w:r w:rsidR="00FF476D" w:rsidRPr="00E53E27">
        <w:rPr>
          <w:rFonts w:eastAsia="Calibri"/>
          <w:b w:val="0"/>
          <w:sz w:val="24"/>
          <w:szCs w:val="24"/>
        </w:rPr>
        <w:t>которые позволяют школьникам</w:t>
      </w:r>
      <w:r w:rsidR="00E905CB" w:rsidRPr="00E53E27">
        <w:rPr>
          <w:rFonts w:eastAsia="Calibri"/>
          <w:b w:val="0"/>
          <w:sz w:val="24"/>
          <w:szCs w:val="24"/>
        </w:rPr>
        <w:t xml:space="preserve"> позитивно осуществлять свою деятельность, решать </w:t>
      </w:r>
      <w:r w:rsidR="00E905CB" w:rsidRPr="00E53E27">
        <w:rPr>
          <w:rFonts w:eastAsia="Calibri"/>
          <w:b w:val="0"/>
          <w:sz w:val="24"/>
          <w:szCs w:val="24"/>
        </w:rPr>
        <w:lastRenderedPageBreak/>
        <w:t xml:space="preserve">разнообразные задачи и т.п. </w:t>
      </w:r>
      <w:r w:rsidR="00FF476D" w:rsidRPr="00E53E27">
        <w:rPr>
          <w:rFonts w:eastAsia="Calibri"/>
          <w:b w:val="0"/>
          <w:sz w:val="24"/>
          <w:szCs w:val="24"/>
        </w:rPr>
        <w:t xml:space="preserve"> </w:t>
      </w:r>
      <w:r w:rsidR="00E905CB" w:rsidRPr="00E53E27">
        <w:rPr>
          <w:rFonts w:eastAsia="Calibri"/>
          <w:b w:val="0"/>
          <w:sz w:val="24"/>
          <w:szCs w:val="24"/>
        </w:rPr>
        <w:t xml:space="preserve">Одной из таких переменных является </w:t>
      </w:r>
      <w:proofErr w:type="spellStart"/>
      <w:r w:rsidR="00E905CB" w:rsidRPr="00E53E27">
        <w:rPr>
          <w:rFonts w:eastAsia="Calibri"/>
          <w:b w:val="0"/>
          <w:sz w:val="24"/>
          <w:szCs w:val="24"/>
        </w:rPr>
        <w:t>самоэффективность</w:t>
      </w:r>
      <w:proofErr w:type="spellEnd"/>
      <w:r w:rsidR="00E905CB" w:rsidRPr="00E53E27">
        <w:rPr>
          <w:rFonts w:eastAsia="Calibri"/>
          <w:b w:val="0"/>
          <w:sz w:val="24"/>
          <w:szCs w:val="24"/>
        </w:rPr>
        <w:t xml:space="preserve">, которая представляет собой </w:t>
      </w:r>
      <w:r w:rsidR="00E905CB" w:rsidRPr="00E53E27">
        <w:rPr>
          <w:b w:val="0"/>
          <w:sz w:val="24"/>
          <w:szCs w:val="24"/>
          <w:shd w:val="clear" w:color="auto" w:fill="FFFFFF"/>
        </w:rPr>
        <w:t xml:space="preserve">сочетание представлений человека о своих возможностях быть продуктивным при осуществлении </w:t>
      </w:r>
      <w:r w:rsidR="00A83ECF" w:rsidRPr="00E53E27">
        <w:rPr>
          <w:b w:val="0"/>
          <w:sz w:val="24"/>
          <w:szCs w:val="24"/>
          <w:shd w:val="clear" w:color="auto" w:fill="FFFFFF"/>
        </w:rPr>
        <w:t xml:space="preserve">деятельности и </w:t>
      </w:r>
      <w:r w:rsidR="00E905CB" w:rsidRPr="00E53E27">
        <w:rPr>
          <w:b w:val="0"/>
          <w:sz w:val="24"/>
          <w:szCs w:val="24"/>
          <w:shd w:val="clear" w:color="auto" w:fill="FFFFFF"/>
        </w:rPr>
        <w:t>общения</w:t>
      </w:r>
      <w:r w:rsidR="00A83ECF" w:rsidRPr="00E53E27">
        <w:rPr>
          <w:b w:val="0"/>
          <w:sz w:val="24"/>
          <w:szCs w:val="24"/>
          <w:shd w:val="clear" w:color="auto" w:fill="FFFFFF"/>
        </w:rPr>
        <w:t>, а также</w:t>
      </w:r>
      <w:r w:rsidR="00E905CB" w:rsidRPr="00E53E27">
        <w:rPr>
          <w:b w:val="0"/>
          <w:sz w:val="24"/>
          <w:szCs w:val="24"/>
          <w:shd w:val="clear" w:color="auto" w:fill="FFFFFF"/>
        </w:rPr>
        <w:t xml:space="preserve"> уверенность </w:t>
      </w:r>
      <w:r w:rsidR="00B02D37" w:rsidRPr="00E53E27">
        <w:rPr>
          <w:b w:val="0"/>
          <w:sz w:val="24"/>
          <w:szCs w:val="24"/>
          <w:shd w:val="clear" w:color="auto" w:fill="FFFFFF"/>
        </w:rPr>
        <w:t xml:space="preserve">в способности </w:t>
      </w:r>
      <w:r w:rsidR="00E905CB" w:rsidRPr="00E53E27">
        <w:rPr>
          <w:b w:val="0"/>
          <w:sz w:val="24"/>
          <w:szCs w:val="24"/>
          <w:shd w:val="clear" w:color="auto" w:fill="FFFFFF"/>
        </w:rPr>
        <w:t xml:space="preserve">достичь </w:t>
      </w:r>
      <w:r w:rsidR="00A83ECF" w:rsidRPr="00E53E27">
        <w:rPr>
          <w:b w:val="0"/>
          <w:sz w:val="24"/>
          <w:szCs w:val="24"/>
          <w:shd w:val="clear" w:color="auto" w:fill="FFFFFF"/>
        </w:rPr>
        <w:t>запланированного</w:t>
      </w:r>
      <w:r w:rsidR="00E905CB" w:rsidRPr="00E53E27">
        <w:rPr>
          <w:b w:val="0"/>
          <w:sz w:val="24"/>
          <w:szCs w:val="24"/>
          <w:shd w:val="clear" w:color="auto" w:fill="FFFFFF"/>
        </w:rPr>
        <w:t xml:space="preserve"> результата [</w:t>
      </w:r>
      <w:r w:rsidR="004C1F60">
        <w:rPr>
          <w:b w:val="0"/>
          <w:sz w:val="24"/>
          <w:szCs w:val="24"/>
          <w:shd w:val="clear" w:color="auto" w:fill="FFFFFF"/>
        </w:rPr>
        <w:t>3</w:t>
      </w:r>
      <w:r w:rsidR="00E905CB" w:rsidRPr="00E53E27">
        <w:rPr>
          <w:b w:val="0"/>
          <w:sz w:val="24"/>
          <w:szCs w:val="24"/>
          <w:shd w:val="clear" w:color="auto" w:fill="FFFFFF"/>
        </w:rPr>
        <w:t>].</w:t>
      </w:r>
      <w:r w:rsidR="00A83ECF" w:rsidRPr="00E53E27">
        <w:rPr>
          <w:b w:val="0"/>
          <w:sz w:val="24"/>
          <w:szCs w:val="24"/>
          <w:shd w:val="clear" w:color="auto" w:fill="FFFFFF"/>
        </w:rPr>
        <w:t xml:space="preserve"> </w:t>
      </w:r>
    </w:p>
    <w:p w:rsidR="00B02D37" w:rsidRPr="00E53E27" w:rsidRDefault="00B02D37" w:rsidP="00E53E27">
      <w:pPr>
        <w:pStyle w:val="1"/>
        <w:ind w:left="0" w:firstLine="709"/>
        <w:jc w:val="both"/>
        <w:rPr>
          <w:b w:val="0"/>
          <w:sz w:val="24"/>
          <w:szCs w:val="24"/>
        </w:rPr>
      </w:pPr>
      <w:r w:rsidRPr="00E53E27">
        <w:rPr>
          <w:b w:val="0"/>
          <w:sz w:val="24"/>
          <w:szCs w:val="24"/>
        </w:rPr>
        <w:t>М</w:t>
      </w:r>
      <w:r w:rsidR="00E905CB" w:rsidRPr="00E53E27">
        <w:rPr>
          <w:b w:val="0"/>
          <w:sz w:val="24"/>
          <w:szCs w:val="24"/>
        </w:rPr>
        <w:t xml:space="preserve">ы рассматриваем </w:t>
      </w:r>
      <w:r w:rsidRPr="00E53E27">
        <w:rPr>
          <w:b w:val="0"/>
          <w:sz w:val="24"/>
          <w:szCs w:val="24"/>
        </w:rPr>
        <w:t>академическую адаптацию</w:t>
      </w:r>
      <w:r w:rsidR="00E905CB" w:rsidRPr="00E53E27">
        <w:rPr>
          <w:b w:val="0"/>
          <w:sz w:val="24"/>
          <w:szCs w:val="24"/>
        </w:rPr>
        <w:t xml:space="preserve"> как результат решения важной проблемы преодоления трудностей, связанных с </w:t>
      </w:r>
      <w:proofErr w:type="spellStart"/>
      <w:r w:rsidR="00E905CB" w:rsidRPr="00E53E27">
        <w:rPr>
          <w:b w:val="0"/>
          <w:sz w:val="24"/>
          <w:szCs w:val="24"/>
        </w:rPr>
        <w:t>самоэффективностью</w:t>
      </w:r>
      <w:proofErr w:type="spellEnd"/>
      <w:r w:rsidR="00E905CB" w:rsidRPr="00E53E27">
        <w:rPr>
          <w:b w:val="0"/>
          <w:sz w:val="24"/>
          <w:szCs w:val="24"/>
        </w:rPr>
        <w:t>, поскольку данная переменная, как показывают результаты исследований</w:t>
      </w:r>
      <w:r w:rsidR="00AC4AE1" w:rsidRPr="00E53E27">
        <w:rPr>
          <w:b w:val="0"/>
          <w:sz w:val="24"/>
          <w:szCs w:val="24"/>
        </w:rPr>
        <w:t xml:space="preserve"> [</w:t>
      </w:r>
      <w:r w:rsidR="004C1F60">
        <w:rPr>
          <w:b w:val="0"/>
          <w:sz w:val="24"/>
          <w:szCs w:val="24"/>
        </w:rPr>
        <w:t>1</w:t>
      </w:r>
      <w:r w:rsidR="00AC4AE1" w:rsidRPr="00E53E27">
        <w:rPr>
          <w:b w:val="0"/>
          <w:sz w:val="24"/>
          <w:szCs w:val="24"/>
        </w:rPr>
        <w:t>]</w:t>
      </w:r>
      <w:r w:rsidR="00E905CB" w:rsidRPr="00E53E27">
        <w:rPr>
          <w:b w:val="0"/>
          <w:sz w:val="24"/>
          <w:szCs w:val="24"/>
        </w:rPr>
        <w:t>, имеет большое значение для способности субъекта гибко адаптироваться и справляться с различными жизненными ситуациями</w:t>
      </w:r>
      <w:r w:rsidRPr="00E53E27">
        <w:rPr>
          <w:b w:val="0"/>
          <w:sz w:val="24"/>
          <w:szCs w:val="24"/>
        </w:rPr>
        <w:t xml:space="preserve"> [</w:t>
      </w:r>
      <w:r w:rsidR="004C1F60">
        <w:rPr>
          <w:b w:val="0"/>
          <w:sz w:val="24"/>
          <w:szCs w:val="24"/>
        </w:rPr>
        <w:t>4</w:t>
      </w:r>
      <w:r w:rsidRPr="00E53E27">
        <w:rPr>
          <w:b w:val="0"/>
          <w:sz w:val="24"/>
          <w:szCs w:val="24"/>
        </w:rPr>
        <w:t>].</w:t>
      </w:r>
    </w:p>
    <w:p w:rsidR="009578B3" w:rsidRPr="00E53E27" w:rsidRDefault="009578B3" w:rsidP="00E53E27">
      <w:pPr>
        <w:pStyle w:val="1"/>
        <w:ind w:left="0" w:firstLine="709"/>
        <w:jc w:val="both"/>
        <w:rPr>
          <w:b w:val="0"/>
          <w:color w:val="000000" w:themeColor="text1"/>
          <w:sz w:val="24"/>
          <w:szCs w:val="24"/>
        </w:rPr>
      </w:pPr>
      <w:r w:rsidRPr="00E53E27">
        <w:rPr>
          <w:rFonts w:eastAsia="Calibri"/>
          <w:b w:val="0"/>
          <w:sz w:val="24"/>
          <w:szCs w:val="24"/>
        </w:rPr>
        <w:t xml:space="preserve">Целью </w:t>
      </w:r>
      <w:r w:rsidR="00AC4AE1" w:rsidRPr="00E53E27">
        <w:rPr>
          <w:rFonts w:eastAsia="Calibri"/>
          <w:b w:val="0"/>
          <w:sz w:val="24"/>
          <w:szCs w:val="24"/>
        </w:rPr>
        <w:t xml:space="preserve">нашего </w:t>
      </w:r>
      <w:r w:rsidRPr="00E53E27">
        <w:rPr>
          <w:rFonts w:eastAsia="Calibri"/>
          <w:b w:val="0"/>
          <w:sz w:val="24"/>
          <w:szCs w:val="24"/>
        </w:rPr>
        <w:t xml:space="preserve">исследования является </w:t>
      </w:r>
      <w:r w:rsidRPr="00E53E27">
        <w:rPr>
          <w:b w:val="0"/>
          <w:color w:val="000000" w:themeColor="text1"/>
          <w:sz w:val="24"/>
          <w:szCs w:val="24"/>
        </w:rPr>
        <w:t>уточнение соотношения понятий «</w:t>
      </w:r>
      <w:proofErr w:type="spellStart"/>
      <w:r w:rsidRPr="00E53E27">
        <w:rPr>
          <w:b w:val="0"/>
          <w:color w:val="000000" w:themeColor="text1"/>
          <w:sz w:val="24"/>
          <w:szCs w:val="24"/>
        </w:rPr>
        <w:t>самоэффективность</w:t>
      </w:r>
      <w:proofErr w:type="spellEnd"/>
      <w:r w:rsidRPr="00E53E27">
        <w:rPr>
          <w:b w:val="0"/>
          <w:color w:val="000000" w:themeColor="text1"/>
          <w:sz w:val="24"/>
          <w:szCs w:val="24"/>
        </w:rPr>
        <w:t>» и «академическая адаптация»</w:t>
      </w:r>
      <w:r w:rsidR="00A83ECF" w:rsidRPr="00E53E27">
        <w:rPr>
          <w:b w:val="0"/>
          <w:color w:val="000000" w:themeColor="text1"/>
          <w:sz w:val="24"/>
          <w:szCs w:val="24"/>
        </w:rPr>
        <w:t xml:space="preserve"> в рамках изучения психологических средств, помогающих школьникам справляться с адаптивными ситуациями, возникающими в процессе академической ситуации.</w:t>
      </w:r>
      <w:r w:rsidR="0013775A" w:rsidRPr="00E53E27">
        <w:rPr>
          <w:b w:val="0"/>
          <w:color w:val="000000" w:themeColor="text1"/>
          <w:sz w:val="24"/>
          <w:szCs w:val="24"/>
        </w:rPr>
        <w:t xml:space="preserve"> Для реализации</w:t>
      </w:r>
      <w:r w:rsidR="00B02D37" w:rsidRPr="00E53E27">
        <w:rPr>
          <w:b w:val="0"/>
          <w:color w:val="000000" w:themeColor="text1"/>
          <w:sz w:val="24"/>
          <w:szCs w:val="24"/>
        </w:rPr>
        <w:t xml:space="preserve"> </w:t>
      </w:r>
      <w:r w:rsidR="00741BCA" w:rsidRPr="00E53E27">
        <w:rPr>
          <w:b w:val="0"/>
          <w:color w:val="000000" w:themeColor="text1"/>
          <w:sz w:val="24"/>
          <w:szCs w:val="24"/>
        </w:rPr>
        <w:t>целей данного исследования</w:t>
      </w:r>
      <w:r w:rsidR="00B02D37" w:rsidRPr="00E53E27">
        <w:rPr>
          <w:b w:val="0"/>
          <w:color w:val="000000" w:themeColor="text1"/>
          <w:sz w:val="24"/>
          <w:szCs w:val="24"/>
        </w:rPr>
        <w:t xml:space="preserve"> мы разработали специальную анкету. В </w:t>
      </w:r>
      <w:r w:rsidRPr="00E53E27">
        <w:rPr>
          <w:b w:val="0"/>
          <w:color w:val="000000" w:themeColor="text1"/>
          <w:sz w:val="24"/>
          <w:szCs w:val="24"/>
        </w:rPr>
        <w:t xml:space="preserve">экспертном оценивании </w:t>
      </w:r>
      <w:r w:rsidR="00B02D37" w:rsidRPr="00E53E27">
        <w:rPr>
          <w:b w:val="0"/>
          <w:color w:val="000000" w:themeColor="text1"/>
          <w:sz w:val="24"/>
          <w:szCs w:val="24"/>
        </w:rPr>
        <w:t xml:space="preserve">приняло участие 19 специалистов: учителей и школьных педагогов – психологов </w:t>
      </w:r>
      <w:r w:rsidRPr="00E53E27">
        <w:rPr>
          <w:b w:val="0"/>
          <w:color w:val="000000" w:themeColor="text1"/>
          <w:sz w:val="24"/>
          <w:szCs w:val="24"/>
        </w:rPr>
        <w:t xml:space="preserve">с профессиональным стажем от 5 лет. Анкета состоит из 10 вопросов, среди которых 6 вопросов закрытого и 4 вопроса открытого типа, в ответах на которые респонденты выразили свою точку зрения. </w:t>
      </w:r>
    </w:p>
    <w:p w:rsidR="009578B3" w:rsidRPr="00E53E27" w:rsidRDefault="009578B3" w:rsidP="00E53E27">
      <w:pPr>
        <w:pStyle w:val="1"/>
        <w:ind w:left="0" w:firstLine="709"/>
        <w:jc w:val="both"/>
        <w:rPr>
          <w:b w:val="0"/>
          <w:color w:val="000000" w:themeColor="text1"/>
          <w:sz w:val="24"/>
          <w:szCs w:val="24"/>
        </w:rPr>
      </w:pPr>
      <w:r w:rsidRPr="00E53E27">
        <w:rPr>
          <w:b w:val="0"/>
          <w:color w:val="000000" w:themeColor="text1"/>
          <w:sz w:val="24"/>
          <w:szCs w:val="24"/>
        </w:rPr>
        <w:t xml:space="preserve">Для обработки данных, </w:t>
      </w:r>
      <w:r w:rsidR="00A83ECF" w:rsidRPr="00E53E27">
        <w:rPr>
          <w:b w:val="0"/>
          <w:color w:val="000000" w:themeColor="text1"/>
          <w:sz w:val="24"/>
          <w:szCs w:val="24"/>
        </w:rPr>
        <w:t>полученных</w:t>
      </w:r>
      <w:r w:rsidRPr="00E53E27">
        <w:rPr>
          <w:b w:val="0"/>
          <w:color w:val="000000" w:themeColor="text1"/>
          <w:sz w:val="24"/>
          <w:szCs w:val="24"/>
        </w:rPr>
        <w:t xml:space="preserve"> </w:t>
      </w:r>
      <w:r w:rsidR="00A83ECF" w:rsidRPr="00E53E27">
        <w:rPr>
          <w:b w:val="0"/>
          <w:color w:val="000000" w:themeColor="text1"/>
          <w:sz w:val="24"/>
          <w:szCs w:val="24"/>
        </w:rPr>
        <w:t>в результате анкетирования</w:t>
      </w:r>
      <w:r w:rsidRPr="00E53E27">
        <w:rPr>
          <w:b w:val="0"/>
          <w:color w:val="000000" w:themeColor="text1"/>
          <w:sz w:val="24"/>
          <w:szCs w:val="24"/>
        </w:rPr>
        <w:t xml:space="preserve">, был применен метод </w:t>
      </w:r>
      <w:proofErr w:type="spellStart"/>
      <w:r w:rsidRPr="00E53E27">
        <w:rPr>
          <w:b w:val="0"/>
          <w:color w:val="000000" w:themeColor="text1"/>
          <w:sz w:val="24"/>
          <w:szCs w:val="24"/>
        </w:rPr>
        <w:t>контент</w:t>
      </w:r>
      <w:proofErr w:type="spellEnd"/>
      <w:r w:rsidRPr="00E53E27">
        <w:rPr>
          <w:b w:val="0"/>
          <w:color w:val="000000" w:themeColor="text1"/>
          <w:sz w:val="24"/>
          <w:szCs w:val="24"/>
        </w:rPr>
        <w:t xml:space="preserve"> – анализа, который позволил выявить смысловые группы и смысловые единицы, отвечающие целям и задачам исследования.</w:t>
      </w:r>
      <w:r w:rsidR="00E905CB" w:rsidRPr="00E53E27">
        <w:rPr>
          <w:rFonts w:eastAsia="Calibri"/>
          <w:b w:val="0"/>
          <w:color w:val="000000" w:themeColor="text1"/>
          <w:sz w:val="24"/>
          <w:szCs w:val="24"/>
        </w:rPr>
        <w:t xml:space="preserve"> Ответы на открытые вопросы  представлены в виде частотного распределения. Частотное распределение признака – это </w:t>
      </w:r>
      <w:r w:rsidR="00E905CB" w:rsidRPr="00E53E27">
        <w:rPr>
          <w:rStyle w:val="w"/>
          <w:b w:val="0"/>
          <w:color w:val="000000" w:themeColor="text1"/>
          <w:sz w:val="24"/>
          <w:szCs w:val="24"/>
          <w:shd w:val="clear" w:color="auto" w:fill="FFFFFF"/>
        </w:rPr>
        <w:t>показатель того, сколько раз каждое значение переменной происходит в совокупности распределений [</w:t>
      </w:r>
      <w:r w:rsidR="004C1F60">
        <w:rPr>
          <w:rStyle w:val="w"/>
          <w:b w:val="0"/>
          <w:color w:val="000000" w:themeColor="text1"/>
          <w:sz w:val="24"/>
          <w:szCs w:val="24"/>
          <w:shd w:val="clear" w:color="auto" w:fill="FFFFFF"/>
        </w:rPr>
        <w:t>2</w:t>
      </w:r>
      <w:r w:rsidR="00E905CB" w:rsidRPr="00E53E27">
        <w:rPr>
          <w:rStyle w:val="w"/>
          <w:b w:val="0"/>
          <w:color w:val="000000" w:themeColor="text1"/>
          <w:sz w:val="24"/>
          <w:szCs w:val="24"/>
          <w:shd w:val="clear" w:color="auto" w:fill="FFFFFF"/>
        </w:rPr>
        <w:t xml:space="preserve">].  </w:t>
      </w:r>
    </w:p>
    <w:p w:rsidR="009578B3" w:rsidRPr="00E53E27" w:rsidRDefault="009578B3" w:rsidP="00E53E27">
      <w:pPr>
        <w:pStyle w:val="1"/>
        <w:ind w:left="0" w:firstLine="709"/>
        <w:jc w:val="both"/>
        <w:rPr>
          <w:rFonts w:eastAsia="Calibri"/>
          <w:b w:val="0"/>
          <w:color w:val="000000" w:themeColor="text1"/>
          <w:sz w:val="24"/>
          <w:szCs w:val="24"/>
        </w:rPr>
      </w:pPr>
      <w:r w:rsidRPr="00E53E27">
        <w:rPr>
          <w:b w:val="0"/>
          <w:color w:val="000000" w:themeColor="text1"/>
          <w:sz w:val="24"/>
          <w:szCs w:val="24"/>
        </w:rPr>
        <w:t xml:space="preserve">Рассмотрим результаты частотного распределения признаков по каждому из открытых вопросов анкеты. </w:t>
      </w:r>
    </w:p>
    <w:p w:rsidR="009578B3" w:rsidRPr="00E53E27" w:rsidRDefault="009578B3" w:rsidP="00E53E27">
      <w:pPr>
        <w:pStyle w:val="1"/>
        <w:ind w:left="0" w:firstLine="709"/>
        <w:jc w:val="both"/>
        <w:rPr>
          <w:rFonts w:eastAsia="Calibri"/>
          <w:b w:val="0"/>
          <w:color w:val="000000" w:themeColor="text1"/>
          <w:sz w:val="24"/>
          <w:szCs w:val="24"/>
        </w:rPr>
      </w:pPr>
      <w:r w:rsidRPr="00E53E27">
        <w:rPr>
          <w:b w:val="0"/>
          <w:color w:val="000000" w:themeColor="text1"/>
          <w:sz w:val="24"/>
          <w:szCs w:val="24"/>
        </w:rPr>
        <w:t>Первый вопрос анкеты звучит следующим образом: «</w:t>
      </w:r>
      <w:r w:rsidRPr="00E53E27">
        <w:rPr>
          <w:rFonts w:eastAsia="Calibri"/>
          <w:b w:val="0"/>
          <w:color w:val="000000" w:themeColor="text1"/>
          <w:sz w:val="24"/>
          <w:szCs w:val="24"/>
        </w:rPr>
        <w:t xml:space="preserve">Как вы думаете, какими психологическими качествами обладает ученик, который хорошо адаптирован к школе? По возможности, назовите не менее трех качеств». Респондентами было названо 72 признака, смысловых групп выделено 6: 1. Сфера социальных отношений; 2. Учебная мотивация; 3. Познавательная сфера; 4. Характеристики, связанные с деятельностью учения и успеваемостью; 5. Личностные качества; 6. Характеристики эмоциональной сферы. </w:t>
      </w:r>
    </w:p>
    <w:p w:rsidR="009578B3" w:rsidRPr="00E53E27" w:rsidRDefault="00AC4AE1" w:rsidP="00E53E27">
      <w:pPr>
        <w:pStyle w:val="1"/>
        <w:ind w:left="0" w:firstLine="709"/>
        <w:jc w:val="both"/>
        <w:rPr>
          <w:rFonts w:eastAsia="Calibri"/>
          <w:b w:val="0"/>
          <w:color w:val="000000" w:themeColor="text1"/>
          <w:sz w:val="24"/>
          <w:szCs w:val="24"/>
        </w:rPr>
      </w:pPr>
      <w:r w:rsidRPr="00E53E27">
        <w:rPr>
          <w:rFonts w:eastAsia="Calibri"/>
          <w:b w:val="0"/>
          <w:color w:val="000000" w:themeColor="text1"/>
          <w:sz w:val="24"/>
          <w:szCs w:val="24"/>
        </w:rPr>
        <w:t>С</w:t>
      </w:r>
      <w:r w:rsidR="009578B3" w:rsidRPr="00E53E27">
        <w:rPr>
          <w:rFonts w:eastAsia="Calibri"/>
          <w:b w:val="0"/>
          <w:color w:val="000000" w:themeColor="text1"/>
          <w:sz w:val="24"/>
          <w:szCs w:val="24"/>
        </w:rPr>
        <w:t xml:space="preserve">реди качеств, присущих обучающимся, которые хорошо приспособлены к образовательной среде школы, эксперты чаще всего указывали коммуникативные способности, уверенность в своих возможностях, умение управлять своим поведением. Респонденты отдали предпочтение навыкам взаимодействия с другими людьми, навыкам </w:t>
      </w:r>
      <w:proofErr w:type="spellStart"/>
      <w:r w:rsidR="009578B3" w:rsidRPr="00E53E27">
        <w:rPr>
          <w:rFonts w:eastAsia="Calibri"/>
          <w:b w:val="0"/>
          <w:color w:val="000000" w:themeColor="text1"/>
          <w:sz w:val="24"/>
          <w:szCs w:val="24"/>
        </w:rPr>
        <w:t>саморегуляции</w:t>
      </w:r>
      <w:proofErr w:type="spellEnd"/>
      <w:r w:rsidR="009578B3" w:rsidRPr="00E53E27">
        <w:rPr>
          <w:rFonts w:eastAsia="Calibri"/>
          <w:b w:val="0"/>
          <w:color w:val="000000" w:themeColor="text1"/>
          <w:sz w:val="24"/>
          <w:szCs w:val="24"/>
        </w:rPr>
        <w:t xml:space="preserve"> и позитивному оцениванию школьниками своих способностей в качестве достаточных для достижения значимых целей.</w:t>
      </w:r>
    </w:p>
    <w:p w:rsidR="009578B3" w:rsidRPr="00E53E27" w:rsidRDefault="009578B3" w:rsidP="00E53E27">
      <w:pPr>
        <w:pStyle w:val="1"/>
        <w:ind w:left="0" w:firstLine="709"/>
        <w:jc w:val="both"/>
        <w:rPr>
          <w:rFonts w:eastAsia="Calibri"/>
          <w:b w:val="0"/>
          <w:color w:val="000000" w:themeColor="text1"/>
          <w:sz w:val="24"/>
          <w:szCs w:val="24"/>
        </w:rPr>
      </w:pPr>
      <w:r w:rsidRPr="00E53E27">
        <w:rPr>
          <w:rFonts w:eastAsia="Calibri"/>
          <w:b w:val="0"/>
          <w:color w:val="000000" w:themeColor="text1"/>
          <w:sz w:val="24"/>
          <w:szCs w:val="24"/>
        </w:rPr>
        <w:t xml:space="preserve">Признаки, принадлежащие смысловым группам, связанным с учебной мотивацией, учебной деятельностью и познавательной сферой были упомянуты экспертами значительно реже. </w:t>
      </w:r>
    </w:p>
    <w:p w:rsidR="009578B3" w:rsidRPr="00E53E27" w:rsidRDefault="009578B3" w:rsidP="00E53E27">
      <w:pPr>
        <w:pStyle w:val="1"/>
        <w:ind w:left="0" w:firstLine="709"/>
        <w:jc w:val="both"/>
        <w:rPr>
          <w:rFonts w:eastAsia="Calibri"/>
          <w:b w:val="0"/>
          <w:color w:val="000000" w:themeColor="text1"/>
          <w:sz w:val="24"/>
          <w:szCs w:val="24"/>
        </w:rPr>
      </w:pPr>
      <w:r w:rsidRPr="00E53E27">
        <w:rPr>
          <w:rFonts w:eastAsia="Calibri"/>
          <w:b w:val="0"/>
          <w:color w:val="000000" w:themeColor="text1"/>
          <w:sz w:val="24"/>
          <w:szCs w:val="24"/>
        </w:rPr>
        <w:t xml:space="preserve">Смысловые группы «сфера социальных отношений», «характеристики, связанные с деятельностью учения и успеваемостью», «личностные качества», являются лидирующими. </w:t>
      </w:r>
    </w:p>
    <w:p w:rsidR="009578B3" w:rsidRPr="00E53E27" w:rsidRDefault="009578B3" w:rsidP="00E53E27">
      <w:pPr>
        <w:pStyle w:val="1"/>
        <w:ind w:left="0" w:firstLine="709"/>
        <w:jc w:val="both"/>
        <w:rPr>
          <w:rFonts w:eastAsia="Calibri"/>
          <w:b w:val="0"/>
          <w:color w:val="000000" w:themeColor="text1"/>
          <w:sz w:val="24"/>
          <w:szCs w:val="24"/>
        </w:rPr>
      </w:pPr>
      <w:r w:rsidRPr="00E53E27">
        <w:rPr>
          <w:rFonts w:eastAsia="Calibri"/>
          <w:b w:val="0"/>
          <w:color w:val="000000" w:themeColor="text1"/>
          <w:sz w:val="24"/>
          <w:szCs w:val="24"/>
        </w:rPr>
        <w:t xml:space="preserve">Что касается третьего вопроса анкеты, в котором мы просили респондентов раскрыть содержание </w:t>
      </w:r>
      <w:r w:rsidRPr="00E53E27">
        <w:rPr>
          <w:b w:val="0"/>
          <w:color w:val="000000" w:themeColor="text1"/>
          <w:sz w:val="24"/>
          <w:szCs w:val="24"/>
        </w:rPr>
        <w:t xml:space="preserve">термина «академическая адаптация», то здесь было получено 32 признака и 5 смысловых групп: 1. Адаптация к образовательной среде (системе, условиям); 2. Адаптация к учебной деятельности (процессу, работа с учебным материалом); 3. Адаптация к школьным нормам;  4. Способности, связанные с деятельностью, отношение к деятельности; 5. Адаптация в сфере социальных отношений. </w:t>
      </w:r>
    </w:p>
    <w:p w:rsidR="009578B3" w:rsidRPr="00E53E27" w:rsidRDefault="009578B3" w:rsidP="00E53E27">
      <w:pPr>
        <w:pStyle w:val="1"/>
        <w:ind w:left="0" w:firstLine="709"/>
        <w:jc w:val="both"/>
        <w:rPr>
          <w:rFonts w:eastAsia="Calibri"/>
          <w:b w:val="0"/>
          <w:color w:val="000000" w:themeColor="text1"/>
          <w:sz w:val="24"/>
          <w:szCs w:val="24"/>
        </w:rPr>
      </w:pPr>
      <w:r w:rsidRPr="00E53E27">
        <w:rPr>
          <w:rFonts w:eastAsia="Calibri"/>
          <w:b w:val="0"/>
          <w:color w:val="000000" w:themeColor="text1"/>
          <w:sz w:val="24"/>
          <w:szCs w:val="24"/>
        </w:rPr>
        <w:t xml:space="preserve">Итак, как показывают данные по частотному распределению признаков, в термин «академическая адаптация», учителя и педагоги-психологи чаще других называли приспособленность и привыкание обучающегося к учебному процессу, способность к работе с учебным материалом и учебными задачами, а также адаптацию к новой образовательной системе и адаптацию к учебной деятельности. </w:t>
      </w:r>
    </w:p>
    <w:p w:rsidR="009578B3" w:rsidRPr="00E53E27" w:rsidRDefault="009578B3" w:rsidP="00E53E27">
      <w:pPr>
        <w:pStyle w:val="1"/>
        <w:ind w:left="0" w:firstLine="709"/>
        <w:jc w:val="both"/>
        <w:rPr>
          <w:b w:val="0"/>
          <w:color w:val="000000" w:themeColor="text1"/>
          <w:sz w:val="24"/>
          <w:szCs w:val="24"/>
        </w:rPr>
      </w:pPr>
      <w:r w:rsidRPr="00E53E27">
        <w:rPr>
          <w:rFonts w:eastAsia="Calibri"/>
          <w:b w:val="0"/>
          <w:color w:val="000000" w:themeColor="text1"/>
          <w:sz w:val="24"/>
          <w:szCs w:val="24"/>
        </w:rPr>
        <w:lastRenderedPageBreak/>
        <w:t>Эксперты больше значения придавали признакам, которые мы объединили в смысловые группы: «адаптация к образовательной среде (условиям, системе)» и «а</w:t>
      </w:r>
      <w:r w:rsidRPr="00E53E27">
        <w:rPr>
          <w:b w:val="0"/>
          <w:color w:val="000000" w:themeColor="text1"/>
          <w:sz w:val="24"/>
          <w:szCs w:val="24"/>
        </w:rPr>
        <w:t xml:space="preserve">даптация к учебной деятельности (процессу, работа с учебным материалом)». </w:t>
      </w:r>
    </w:p>
    <w:p w:rsidR="009578B3" w:rsidRPr="00E53E27" w:rsidRDefault="009578B3" w:rsidP="00E53E27">
      <w:pPr>
        <w:pStyle w:val="1"/>
        <w:ind w:left="0" w:firstLine="709"/>
        <w:jc w:val="both"/>
        <w:rPr>
          <w:b w:val="0"/>
          <w:color w:val="000000" w:themeColor="text1"/>
          <w:sz w:val="24"/>
          <w:szCs w:val="24"/>
        </w:rPr>
      </w:pPr>
      <w:r w:rsidRPr="00E53E27">
        <w:rPr>
          <w:b w:val="0"/>
          <w:color w:val="000000" w:themeColor="text1"/>
          <w:sz w:val="24"/>
          <w:szCs w:val="24"/>
        </w:rPr>
        <w:t xml:space="preserve">Рассмотрим результаты </w:t>
      </w:r>
      <w:proofErr w:type="spellStart"/>
      <w:r w:rsidRPr="00E53E27">
        <w:rPr>
          <w:b w:val="0"/>
          <w:color w:val="000000" w:themeColor="text1"/>
          <w:sz w:val="24"/>
          <w:szCs w:val="24"/>
        </w:rPr>
        <w:t>контент</w:t>
      </w:r>
      <w:proofErr w:type="spellEnd"/>
      <w:r w:rsidRPr="00E53E27">
        <w:rPr>
          <w:b w:val="0"/>
          <w:color w:val="000000" w:themeColor="text1"/>
          <w:sz w:val="24"/>
          <w:szCs w:val="24"/>
        </w:rPr>
        <w:t xml:space="preserve"> – анализа по пятому, открытому вопросу анкеты, который звучит следующим образом:</w:t>
      </w:r>
      <w:r w:rsidRPr="00E53E27">
        <w:rPr>
          <w:i/>
          <w:color w:val="000000" w:themeColor="text1"/>
          <w:sz w:val="24"/>
          <w:szCs w:val="24"/>
        </w:rPr>
        <w:t xml:space="preserve"> </w:t>
      </w:r>
      <w:r w:rsidRPr="00E53E27">
        <w:rPr>
          <w:b w:val="0"/>
          <w:color w:val="000000" w:themeColor="text1"/>
          <w:sz w:val="24"/>
          <w:szCs w:val="24"/>
        </w:rPr>
        <w:t xml:space="preserve">«Опишите, как действует на уроках и вне уроков </w:t>
      </w:r>
      <w:proofErr w:type="gramStart"/>
      <w:r w:rsidRPr="00E53E27">
        <w:rPr>
          <w:b w:val="0"/>
          <w:color w:val="000000" w:themeColor="text1"/>
          <w:sz w:val="24"/>
          <w:szCs w:val="24"/>
        </w:rPr>
        <w:t>адаптированный</w:t>
      </w:r>
      <w:proofErr w:type="gramEnd"/>
      <w:r w:rsidRPr="00E53E27">
        <w:rPr>
          <w:b w:val="0"/>
          <w:color w:val="000000" w:themeColor="text1"/>
          <w:sz w:val="24"/>
          <w:szCs w:val="24"/>
        </w:rPr>
        <w:t xml:space="preserve"> обучающийся?».</w:t>
      </w:r>
    </w:p>
    <w:p w:rsidR="009578B3" w:rsidRPr="00E53E27" w:rsidRDefault="009578B3" w:rsidP="00E53E27">
      <w:pPr>
        <w:pStyle w:val="1"/>
        <w:ind w:left="0" w:firstLine="709"/>
        <w:jc w:val="both"/>
        <w:rPr>
          <w:rFonts w:eastAsia="Calibri"/>
          <w:b w:val="0"/>
          <w:color w:val="000000" w:themeColor="text1"/>
          <w:sz w:val="24"/>
          <w:szCs w:val="24"/>
        </w:rPr>
      </w:pPr>
      <w:r w:rsidRPr="00E53E27">
        <w:rPr>
          <w:rFonts w:eastAsia="Calibri"/>
          <w:b w:val="0"/>
          <w:color w:val="000000" w:themeColor="text1"/>
          <w:sz w:val="24"/>
          <w:szCs w:val="24"/>
        </w:rPr>
        <w:t xml:space="preserve">Всего по данному вопросу респондентами было названо 73 признака, смысловых групп выделено 9: 1. Отсутствие трудностей; 2. Проявление уверенности, самостоятельности, ответственности; 3. Эмоциональная сфера; 4. Сфера социальных отношений; 5. Соответствие нормам и ролям; 6. Поведение на уроках и вне уроков; 7. Отсутствие страха неудач; 8. Характеристики поведения; 9. Подход к выполнению задач. </w:t>
      </w:r>
    </w:p>
    <w:p w:rsidR="009578B3" w:rsidRPr="00E53E27" w:rsidRDefault="009578B3" w:rsidP="00E53E27">
      <w:pPr>
        <w:pStyle w:val="1"/>
        <w:ind w:left="0" w:firstLine="709"/>
        <w:jc w:val="both"/>
        <w:rPr>
          <w:rFonts w:eastAsia="Calibri"/>
          <w:b w:val="0"/>
          <w:color w:val="000000" w:themeColor="text1"/>
          <w:sz w:val="24"/>
          <w:szCs w:val="24"/>
        </w:rPr>
      </w:pPr>
      <w:r w:rsidRPr="00E53E27">
        <w:rPr>
          <w:rFonts w:eastAsia="Calibri"/>
          <w:b w:val="0"/>
          <w:color w:val="000000" w:themeColor="text1"/>
          <w:sz w:val="24"/>
          <w:szCs w:val="24"/>
        </w:rPr>
        <w:t xml:space="preserve">Как показывают данные частотного распределения, по мнению учителей и педагогов – психологов, хорошо адаптированный обучающийся на уроках и вне уроков ответственно подходит к выполнению домашнего задания, держится уверенно,  свободен в выражении мыслей и суждений. </w:t>
      </w:r>
    </w:p>
    <w:p w:rsidR="009578B3" w:rsidRPr="00E53E27" w:rsidRDefault="009578B3" w:rsidP="00E53E27">
      <w:pPr>
        <w:pStyle w:val="1"/>
        <w:ind w:left="0" w:firstLine="709"/>
        <w:jc w:val="both"/>
        <w:rPr>
          <w:rFonts w:eastAsia="Calibri"/>
          <w:b w:val="0"/>
          <w:color w:val="000000" w:themeColor="text1"/>
          <w:sz w:val="24"/>
          <w:szCs w:val="24"/>
        </w:rPr>
      </w:pPr>
      <w:r w:rsidRPr="00E53E27">
        <w:rPr>
          <w:rFonts w:eastAsia="Calibri"/>
          <w:b w:val="0"/>
          <w:color w:val="000000" w:themeColor="text1"/>
          <w:sz w:val="24"/>
          <w:szCs w:val="24"/>
        </w:rPr>
        <w:t xml:space="preserve">Наиболее высокое частотное распределение признаков имеют смысловые группы: «проявление уверенности, самостоятельности, ответственности», «сфера социальных отношений», «поведение на уроках и вне уроков». </w:t>
      </w:r>
    </w:p>
    <w:p w:rsidR="009578B3" w:rsidRPr="00E53E27" w:rsidRDefault="009578B3" w:rsidP="00E53E27">
      <w:pPr>
        <w:pStyle w:val="1"/>
        <w:ind w:left="0" w:firstLine="709"/>
        <w:jc w:val="both"/>
        <w:rPr>
          <w:rFonts w:eastAsia="Calibri"/>
          <w:b w:val="0"/>
          <w:color w:val="000000" w:themeColor="text1"/>
          <w:sz w:val="24"/>
          <w:szCs w:val="24"/>
        </w:rPr>
      </w:pPr>
      <w:r w:rsidRPr="00E53E27">
        <w:rPr>
          <w:rFonts w:eastAsia="Calibri"/>
          <w:b w:val="0"/>
          <w:color w:val="000000" w:themeColor="text1"/>
          <w:sz w:val="24"/>
          <w:szCs w:val="24"/>
        </w:rPr>
        <w:t>По седьмому вопросы анкеты, где респондентам необходимо было раскрыть содержание термина «</w:t>
      </w:r>
      <w:proofErr w:type="spellStart"/>
      <w:r w:rsidRPr="00E53E27">
        <w:rPr>
          <w:rFonts w:eastAsia="Calibri"/>
          <w:b w:val="0"/>
          <w:color w:val="000000" w:themeColor="text1"/>
          <w:sz w:val="24"/>
          <w:szCs w:val="24"/>
        </w:rPr>
        <w:t>самоэффективность</w:t>
      </w:r>
      <w:proofErr w:type="spellEnd"/>
      <w:r w:rsidRPr="00E53E27">
        <w:rPr>
          <w:rFonts w:eastAsia="Calibri"/>
          <w:b w:val="0"/>
          <w:color w:val="000000" w:themeColor="text1"/>
          <w:sz w:val="24"/>
          <w:szCs w:val="24"/>
        </w:rPr>
        <w:t xml:space="preserve">», эксперты назвали 31 признак, </w:t>
      </w:r>
      <w:r w:rsidR="00E905CB" w:rsidRPr="00E53E27">
        <w:rPr>
          <w:rFonts w:eastAsia="Calibri"/>
          <w:b w:val="0"/>
          <w:color w:val="000000" w:themeColor="text1"/>
          <w:sz w:val="24"/>
          <w:szCs w:val="24"/>
        </w:rPr>
        <w:t xml:space="preserve">которые мы, в свою очередь, распределили по шести смысловым </w:t>
      </w:r>
      <w:r w:rsidRPr="00E53E27">
        <w:rPr>
          <w:rFonts w:eastAsia="Calibri"/>
          <w:b w:val="0"/>
          <w:color w:val="000000" w:themeColor="text1"/>
          <w:sz w:val="24"/>
          <w:szCs w:val="24"/>
        </w:rPr>
        <w:t>групп</w:t>
      </w:r>
      <w:r w:rsidR="00E905CB" w:rsidRPr="00E53E27">
        <w:rPr>
          <w:rFonts w:eastAsia="Calibri"/>
          <w:b w:val="0"/>
          <w:color w:val="000000" w:themeColor="text1"/>
          <w:sz w:val="24"/>
          <w:szCs w:val="24"/>
        </w:rPr>
        <w:t>ам</w:t>
      </w:r>
      <w:r w:rsidRPr="00E53E27">
        <w:rPr>
          <w:rFonts w:eastAsia="Calibri"/>
          <w:b w:val="0"/>
          <w:color w:val="000000" w:themeColor="text1"/>
          <w:sz w:val="24"/>
          <w:szCs w:val="24"/>
        </w:rPr>
        <w:t xml:space="preserve">: 1. Уверенность в себе, самостоятельность, активность; 2. Самоорганизация, </w:t>
      </w:r>
      <w:proofErr w:type="spellStart"/>
      <w:r w:rsidRPr="00E53E27">
        <w:rPr>
          <w:rFonts w:eastAsia="Calibri"/>
          <w:b w:val="0"/>
          <w:color w:val="000000" w:themeColor="text1"/>
          <w:sz w:val="24"/>
          <w:szCs w:val="24"/>
        </w:rPr>
        <w:t>саморегуляция</w:t>
      </w:r>
      <w:proofErr w:type="spellEnd"/>
      <w:r w:rsidRPr="00E53E27">
        <w:rPr>
          <w:rFonts w:eastAsia="Calibri"/>
          <w:b w:val="0"/>
          <w:color w:val="000000" w:themeColor="text1"/>
          <w:sz w:val="24"/>
          <w:szCs w:val="24"/>
        </w:rPr>
        <w:t xml:space="preserve">; 3. Целеустремленность; 4. Результативность, эффективность, работоспособность; 5. Получение положительных эмоций от работы; 6. Нет ответа. </w:t>
      </w:r>
    </w:p>
    <w:p w:rsidR="009578B3" w:rsidRPr="00E53E27" w:rsidRDefault="00E905CB" w:rsidP="00E53E27">
      <w:pPr>
        <w:pStyle w:val="1"/>
        <w:ind w:left="0" w:firstLine="709"/>
        <w:jc w:val="both"/>
        <w:rPr>
          <w:rFonts w:eastAsia="Calibri"/>
          <w:b w:val="0"/>
          <w:color w:val="000000" w:themeColor="text1"/>
          <w:sz w:val="24"/>
          <w:szCs w:val="24"/>
        </w:rPr>
      </w:pPr>
      <w:r w:rsidRPr="00E53E27">
        <w:rPr>
          <w:rFonts w:eastAsia="Calibri"/>
          <w:b w:val="0"/>
          <w:color w:val="000000" w:themeColor="text1"/>
          <w:sz w:val="24"/>
          <w:szCs w:val="24"/>
        </w:rPr>
        <w:t xml:space="preserve">По </w:t>
      </w:r>
      <w:r w:rsidR="009578B3" w:rsidRPr="00E53E27">
        <w:rPr>
          <w:rFonts w:eastAsia="Calibri"/>
          <w:b w:val="0"/>
          <w:color w:val="000000" w:themeColor="text1"/>
          <w:sz w:val="24"/>
          <w:szCs w:val="24"/>
        </w:rPr>
        <w:t xml:space="preserve">частоте упоминания </w:t>
      </w:r>
      <w:r w:rsidRPr="00E53E27">
        <w:rPr>
          <w:rFonts w:eastAsia="Calibri"/>
          <w:b w:val="0"/>
          <w:color w:val="000000" w:themeColor="text1"/>
          <w:sz w:val="24"/>
          <w:szCs w:val="24"/>
        </w:rPr>
        <w:t xml:space="preserve">здесь </w:t>
      </w:r>
      <w:r w:rsidR="009578B3" w:rsidRPr="00E53E27">
        <w:rPr>
          <w:rFonts w:eastAsia="Calibri"/>
          <w:b w:val="0"/>
          <w:color w:val="000000" w:themeColor="text1"/>
          <w:sz w:val="24"/>
          <w:szCs w:val="24"/>
        </w:rPr>
        <w:t xml:space="preserve">лидируют смысловые группы «уверенность в себе, самостоятельность, активность», «самоорганизация, </w:t>
      </w:r>
      <w:proofErr w:type="spellStart"/>
      <w:r w:rsidR="009578B3" w:rsidRPr="00E53E27">
        <w:rPr>
          <w:rFonts w:eastAsia="Calibri"/>
          <w:b w:val="0"/>
          <w:color w:val="000000" w:themeColor="text1"/>
          <w:sz w:val="24"/>
          <w:szCs w:val="24"/>
        </w:rPr>
        <w:t>саморегуляция</w:t>
      </w:r>
      <w:proofErr w:type="spellEnd"/>
      <w:r w:rsidR="009578B3" w:rsidRPr="00E53E27">
        <w:rPr>
          <w:rFonts w:eastAsia="Calibri"/>
          <w:b w:val="0"/>
          <w:color w:val="000000" w:themeColor="text1"/>
          <w:sz w:val="24"/>
          <w:szCs w:val="24"/>
        </w:rPr>
        <w:t>». Учителя и педагоги – психологи в понятие «</w:t>
      </w:r>
      <w:proofErr w:type="spellStart"/>
      <w:r w:rsidR="009578B3" w:rsidRPr="00E53E27">
        <w:rPr>
          <w:rFonts w:eastAsia="Calibri"/>
          <w:b w:val="0"/>
          <w:color w:val="000000" w:themeColor="text1"/>
          <w:sz w:val="24"/>
          <w:szCs w:val="24"/>
        </w:rPr>
        <w:t>самоэффективность</w:t>
      </w:r>
      <w:proofErr w:type="spellEnd"/>
      <w:r w:rsidR="009578B3" w:rsidRPr="00E53E27">
        <w:rPr>
          <w:rFonts w:eastAsia="Calibri"/>
          <w:b w:val="0"/>
          <w:color w:val="000000" w:themeColor="text1"/>
          <w:sz w:val="24"/>
          <w:szCs w:val="24"/>
        </w:rPr>
        <w:t>» вкладывают характеристики, связанные с уверенностью, самостоятельностью, навыками самоорганизации и целеустремленностью.</w:t>
      </w:r>
    </w:p>
    <w:p w:rsidR="006269DF" w:rsidRPr="00E53E27" w:rsidRDefault="006269DF" w:rsidP="00E53E27">
      <w:pPr>
        <w:pStyle w:val="1"/>
        <w:ind w:left="0" w:firstLine="709"/>
        <w:jc w:val="both"/>
        <w:rPr>
          <w:rFonts w:eastAsia="Calibri"/>
          <w:b w:val="0"/>
          <w:color w:val="000000" w:themeColor="text1"/>
          <w:sz w:val="24"/>
          <w:szCs w:val="24"/>
        </w:rPr>
      </w:pPr>
      <w:r w:rsidRPr="00E53E27">
        <w:rPr>
          <w:rFonts w:eastAsia="Calibri"/>
          <w:b w:val="0"/>
          <w:color w:val="000000" w:themeColor="text1"/>
          <w:sz w:val="24"/>
          <w:szCs w:val="24"/>
        </w:rPr>
        <w:t xml:space="preserve">Перейдем к рассмотрению данных, полученных в ходе статистической обработки ответов на закрытые вопросы анкеты.  </w:t>
      </w:r>
    </w:p>
    <w:p w:rsidR="00E905CB" w:rsidRPr="00E53E27" w:rsidRDefault="00E905CB" w:rsidP="00E53E27">
      <w:pPr>
        <w:pStyle w:val="1"/>
        <w:ind w:left="0" w:firstLine="709"/>
        <w:jc w:val="both"/>
        <w:rPr>
          <w:rFonts w:eastAsia="Calibri"/>
          <w:b w:val="0"/>
          <w:color w:val="000000" w:themeColor="text1"/>
          <w:sz w:val="24"/>
          <w:szCs w:val="24"/>
        </w:rPr>
      </w:pPr>
      <w:r w:rsidRPr="00E53E27">
        <w:rPr>
          <w:b w:val="0"/>
          <w:color w:val="000000" w:themeColor="text1"/>
          <w:sz w:val="24"/>
          <w:szCs w:val="24"/>
        </w:rPr>
        <w:t xml:space="preserve">84% респондентов согласны с </w:t>
      </w:r>
      <w:r w:rsidR="006269DF" w:rsidRPr="00E53E27">
        <w:rPr>
          <w:b w:val="0"/>
          <w:color w:val="000000" w:themeColor="text1"/>
          <w:sz w:val="24"/>
          <w:szCs w:val="24"/>
        </w:rPr>
        <w:t>утверждением, что «ученик, который хорошо приспособлен к учебной деятельности, способен найти решение даже сложной проблемы, если приложит к этому достаточные усилия»</w:t>
      </w:r>
    </w:p>
    <w:p w:rsidR="00E905CB" w:rsidRPr="00E53E27" w:rsidRDefault="00E905CB" w:rsidP="00E53E27">
      <w:pPr>
        <w:pStyle w:val="1"/>
        <w:ind w:left="0" w:firstLine="709"/>
        <w:jc w:val="both"/>
        <w:rPr>
          <w:b w:val="0"/>
          <w:color w:val="000000" w:themeColor="text1"/>
          <w:sz w:val="24"/>
          <w:szCs w:val="24"/>
        </w:rPr>
      </w:pPr>
      <w:r w:rsidRPr="00E53E27">
        <w:rPr>
          <w:rFonts w:eastAsia="Calibri"/>
          <w:b w:val="0"/>
          <w:color w:val="000000" w:themeColor="text1"/>
          <w:sz w:val="24"/>
          <w:szCs w:val="24"/>
        </w:rPr>
        <w:t xml:space="preserve">78% экспертов думают, что </w:t>
      </w:r>
      <w:r w:rsidRPr="00E53E27">
        <w:rPr>
          <w:b w:val="0"/>
          <w:color w:val="000000" w:themeColor="text1"/>
          <w:sz w:val="24"/>
          <w:szCs w:val="24"/>
        </w:rPr>
        <w:t>ученик с высоким уровнем академической адаптации развитой способностью держать любую ситуацию под контролем.</w:t>
      </w:r>
    </w:p>
    <w:p w:rsidR="00E905CB" w:rsidRPr="00E53E27" w:rsidRDefault="00E905CB" w:rsidP="00E53E27">
      <w:pPr>
        <w:pStyle w:val="1"/>
        <w:ind w:left="0" w:firstLine="709"/>
        <w:jc w:val="both"/>
        <w:rPr>
          <w:b w:val="0"/>
          <w:color w:val="000000" w:themeColor="text1"/>
          <w:sz w:val="24"/>
          <w:szCs w:val="24"/>
        </w:rPr>
      </w:pPr>
      <w:proofErr w:type="gramStart"/>
      <w:r w:rsidRPr="00E53E27">
        <w:rPr>
          <w:b w:val="0"/>
          <w:color w:val="000000" w:themeColor="text1"/>
          <w:sz w:val="24"/>
          <w:szCs w:val="24"/>
        </w:rPr>
        <w:t xml:space="preserve">Кроме того, 94% выразили согласие с тем, что уверенность ученика в том, что он сможет справиться с тем или иным видом учебной деятельности, является важной составляющей успешной академической адаптации: также количество респондентов считает, что обучающийся, который верит в успех своих действий, обладает более высоким уровнем адаптации к школе, чем тот, кто не верит в успешность своих действий. </w:t>
      </w:r>
      <w:proofErr w:type="gramEnd"/>
    </w:p>
    <w:p w:rsidR="006269DF" w:rsidRPr="00E53E27" w:rsidRDefault="00E905CB" w:rsidP="00E53E27">
      <w:pPr>
        <w:pStyle w:val="1"/>
        <w:ind w:left="0" w:firstLine="709"/>
        <w:jc w:val="both"/>
        <w:rPr>
          <w:b w:val="0"/>
          <w:color w:val="000000" w:themeColor="text1"/>
          <w:sz w:val="24"/>
          <w:szCs w:val="24"/>
        </w:rPr>
      </w:pPr>
      <w:proofErr w:type="gramStart"/>
      <w:r w:rsidRPr="00E53E27">
        <w:rPr>
          <w:b w:val="0"/>
          <w:color w:val="000000" w:themeColor="text1"/>
          <w:sz w:val="24"/>
          <w:szCs w:val="24"/>
        </w:rPr>
        <w:t xml:space="preserve">На вопрос анкеты «Верно ли утверждение о том, что ученику, который верит успешность своих действий, способен ориентироваться даже в, казалось бы, безвыходных ситуациях?», более 90% учителей и педагогов - психологов ответили «думаю, верно» и «пожалуй, верно, при этом, зависит от ситуации». </w:t>
      </w:r>
      <w:proofErr w:type="gramEnd"/>
    </w:p>
    <w:p w:rsidR="00E905CB" w:rsidRPr="00E53E27" w:rsidRDefault="006269DF" w:rsidP="00E53E27">
      <w:pPr>
        <w:pStyle w:val="1"/>
        <w:ind w:left="0" w:firstLine="709"/>
        <w:jc w:val="both"/>
        <w:rPr>
          <w:b w:val="0"/>
          <w:color w:val="000000" w:themeColor="text1"/>
          <w:sz w:val="24"/>
          <w:szCs w:val="24"/>
        </w:rPr>
      </w:pPr>
      <w:r w:rsidRPr="00E53E27">
        <w:rPr>
          <w:b w:val="0"/>
          <w:color w:val="000000" w:themeColor="text1"/>
          <w:sz w:val="24"/>
          <w:szCs w:val="24"/>
        </w:rPr>
        <w:t xml:space="preserve">Все респонденты согласились с тем, что ученику, который хорошо адаптирован к школе, проще добиваться своих учебных целей. </w:t>
      </w:r>
    </w:p>
    <w:p w:rsidR="00E905CB" w:rsidRPr="00E53E27" w:rsidRDefault="009578B3" w:rsidP="00E53E27">
      <w:pPr>
        <w:pStyle w:val="1"/>
        <w:ind w:left="0" w:firstLine="709"/>
        <w:jc w:val="both"/>
        <w:rPr>
          <w:rFonts w:eastAsia="Calibri"/>
          <w:b w:val="0"/>
          <w:color w:val="000000" w:themeColor="text1"/>
          <w:sz w:val="24"/>
          <w:szCs w:val="24"/>
        </w:rPr>
      </w:pPr>
      <w:r w:rsidRPr="00E53E27">
        <w:rPr>
          <w:rFonts w:eastAsia="Calibri"/>
          <w:b w:val="0"/>
          <w:color w:val="000000" w:themeColor="text1"/>
          <w:sz w:val="24"/>
          <w:szCs w:val="24"/>
        </w:rPr>
        <w:t xml:space="preserve">Перечисленные смысловые признаки, выделенные нами при анализе мнения экспертов относительно </w:t>
      </w:r>
      <w:r w:rsidR="00E905CB" w:rsidRPr="00E53E27">
        <w:rPr>
          <w:rFonts w:eastAsia="Calibri"/>
          <w:b w:val="0"/>
          <w:color w:val="000000" w:themeColor="text1"/>
          <w:sz w:val="24"/>
          <w:szCs w:val="24"/>
        </w:rPr>
        <w:t xml:space="preserve">соотношения </w:t>
      </w:r>
      <w:r w:rsidRPr="00E53E27">
        <w:rPr>
          <w:rFonts w:eastAsia="Calibri"/>
          <w:b w:val="0"/>
          <w:color w:val="000000" w:themeColor="text1"/>
          <w:sz w:val="24"/>
          <w:szCs w:val="24"/>
        </w:rPr>
        <w:t xml:space="preserve">феноменов академической адаптации и </w:t>
      </w:r>
      <w:proofErr w:type="spellStart"/>
      <w:r w:rsidRPr="00E53E27">
        <w:rPr>
          <w:rFonts w:eastAsia="Calibri"/>
          <w:b w:val="0"/>
          <w:color w:val="000000" w:themeColor="text1"/>
          <w:sz w:val="24"/>
          <w:szCs w:val="24"/>
        </w:rPr>
        <w:t>самоэффективности</w:t>
      </w:r>
      <w:proofErr w:type="spellEnd"/>
      <w:r w:rsidRPr="00E53E27">
        <w:rPr>
          <w:rFonts w:eastAsia="Calibri"/>
          <w:b w:val="0"/>
          <w:color w:val="000000" w:themeColor="text1"/>
          <w:sz w:val="24"/>
          <w:szCs w:val="24"/>
        </w:rPr>
        <w:t xml:space="preserve">, позволяют нам сделать предположение о том, что в описании поведения обучающегося, который хорошо приспособлен к учебной деятельности, присутствуют такие черты, которые были также названы учителями и педагогами – психологами при анализе </w:t>
      </w:r>
      <w:r w:rsidRPr="00E53E27">
        <w:rPr>
          <w:rFonts w:eastAsia="Calibri"/>
          <w:b w:val="0"/>
          <w:color w:val="000000" w:themeColor="text1"/>
          <w:sz w:val="24"/>
          <w:szCs w:val="24"/>
        </w:rPr>
        <w:lastRenderedPageBreak/>
        <w:t>понятия «</w:t>
      </w:r>
      <w:proofErr w:type="spellStart"/>
      <w:r w:rsidRPr="00E53E27">
        <w:rPr>
          <w:rFonts w:eastAsia="Calibri"/>
          <w:b w:val="0"/>
          <w:color w:val="000000" w:themeColor="text1"/>
          <w:sz w:val="24"/>
          <w:szCs w:val="24"/>
        </w:rPr>
        <w:t>самоэффективность</w:t>
      </w:r>
      <w:proofErr w:type="spellEnd"/>
      <w:r w:rsidRPr="00E53E27">
        <w:rPr>
          <w:rFonts w:eastAsia="Calibri"/>
          <w:b w:val="0"/>
          <w:color w:val="000000" w:themeColor="text1"/>
          <w:sz w:val="24"/>
          <w:szCs w:val="24"/>
        </w:rPr>
        <w:t xml:space="preserve">». Такими чертами являются: уверенность в своих силах, возможностях, умение управлять своим поведением и деятельностью, самостоятельность.  </w:t>
      </w:r>
    </w:p>
    <w:p w:rsidR="009578B3" w:rsidRPr="00E53E27" w:rsidRDefault="00AC4AE1" w:rsidP="00E53E27">
      <w:pPr>
        <w:pStyle w:val="1"/>
        <w:ind w:left="0" w:firstLine="709"/>
        <w:jc w:val="both"/>
        <w:rPr>
          <w:rFonts w:eastAsia="Calibri"/>
          <w:b w:val="0"/>
          <w:color w:val="000000" w:themeColor="text1"/>
          <w:sz w:val="24"/>
          <w:szCs w:val="24"/>
        </w:rPr>
      </w:pPr>
      <w:r w:rsidRPr="00E53E27">
        <w:rPr>
          <w:rFonts w:eastAsia="Calibri"/>
          <w:b w:val="0"/>
          <w:color w:val="000000" w:themeColor="text1"/>
          <w:sz w:val="24"/>
          <w:szCs w:val="24"/>
        </w:rPr>
        <w:t xml:space="preserve">Результаты </w:t>
      </w:r>
      <w:proofErr w:type="spellStart"/>
      <w:r w:rsidR="0013775A" w:rsidRPr="00E53E27">
        <w:rPr>
          <w:rFonts w:eastAsia="Calibri"/>
          <w:b w:val="0"/>
          <w:color w:val="000000" w:themeColor="text1"/>
          <w:sz w:val="24"/>
          <w:szCs w:val="24"/>
        </w:rPr>
        <w:t>контент</w:t>
      </w:r>
      <w:proofErr w:type="spellEnd"/>
      <w:r w:rsidR="0013775A" w:rsidRPr="00E53E27">
        <w:rPr>
          <w:rFonts w:eastAsia="Calibri"/>
          <w:b w:val="0"/>
          <w:color w:val="000000" w:themeColor="text1"/>
          <w:sz w:val="24"/>
          <w:szCs w:val="24"/>
        </w:rPr>
        <w:t xml:space="preserve"> - анализа</w:t>
      </w:r>
      <w:r w:rsidRPr="00E53E27">
        <w:rPr>
          <w:rFonts w:eastAsia="Calibri"/>
          <w:b w:val="0"/>
          <w:color w:val="000000" w:themeColor="text1"/>
          <w:sz w:val="24"/>
          <w:szCs w:val="24"/>
        </w:rPr>
        <w:t xml:space="preserve"> показывают</w:t>
      </w:r>
      <w:r w:rsidR="009578B3" w:rsidRPr="00E53E27">
        <w:rPr>
          <w:rFonts w:eastAsia="Calibri"/>
          <w:b w:val="0"/>
          <w:color w:val="000000" w:themeColor="text1"/>
          <w:sz w:val="24"/>
          <w:szCs w:val="24"/>
        </w:rPr>
        <w:t>, что те категории, которые испытуемые относят к «</w:t>
      </w:r>
      <w:proofErr w:type="spellStart"/>
      <w:r w:rsidR="009578B3" w:rsidRPr="00E53E27">
        <w:rPr>
          <w:rFonts w:eastAsia="Calibri"/>
          <w:b w:val="0"/>
          <w:color w:val="000000" w:themeColor="text1"/>
          <w:sz w:val="24"/>
          <w:szCs w:val="24"/>
        </w:rPr>
        <w:t>самоэффективности</w:t>
      </w:r>
      <w:proofErr w:type="spellEnd"/>
      <w:r w:rsidR="009578B3" w:rsidRPr="00E53E27">
        <w:rPr>
          <w:rFonts w:eastAsia="Calibri"/>
          <w:b w:val="0"/>
          <w:color w:val="000000" w:themeColor="text1"/>
          <w:sz w:val="24"/>
          <w:szCs w:val="24"/>
        </w:rPr>
        <w:t xml:space="preserve">», эксперты также относят </w:t>
      </w:r>
      <w:proofErr w:type="gramStart"/>
      <w:r w:rsidR="009578B3" w:rsidRPr="00E53E27">
        <w:rPr>
          <w:rFonts w:eastAsia="Calibri"/>
          <w:b w:val="0"/>
          <w:color w:val="000000" w:themeColor="text1"/>
          <w:sz w:val="24"/>
          <w:szCs w:val="24"/>
        </w:rPr>
        <w:t>к</w:t>
      </w:r>
      <w:proofErr w:type="gramEnd"/>
      <w:r w:rsidR="009578B3" w:rsidRPr="00E53E27">
        <w:rPr>
          <w:rFonts w:eastAsia="Calibri"/>
          <w:b w:val="0"/>
          <w:color w:val="000000" w:themeColor="text1"/>
          <w:sz w:val="24"/>
          <w:szCs w:val="24"/>
        </w:rPr>
        <w:t xml:space="preserve"> </w:t>
      </w:r>
      <w:proofErr w:type="gramStart"/>
      <w:r w:rsidR="009578B3" w:rsidRPr="00E53E27">
        <w:rPr>
          <w:rFonts w:eastAsia="Calibri"/>
          <w:b w:val="0"/>
          <w:color w:val="000000" w:themeColor="text1"/>
          <w:sz w:val="24"/>
          <w:szCs w:val="24"/>
        </w:rPr>
        <w:t>проявлением</w:t>
      </w:r>
      <w:proofErr w:type="gramEnd"/>
      <w:r w:rsidR="009578B3" w:rsidRPr="00E53E27">
        <w:rPr>
          <w:rFonts w:eastAsia="Calibri"/>
          <w:b w:val="0"/>
          <w:color w:val="000000" w:themeColor="text1"/>
          <w:sz w:val="24"/>
          <w:szCs w:val="24"/>
        </w:rPr>
        <w:t xml:space="preserve"> академической адаптации.  </w:t>
      </w:r>
      <w:r w:rsidRPr="00E53E27">
        <w:rPr>
          <w:rFonts w:eastAsia="Calibri"/>
          <w:b w:val="0"/>
          <w:color w:val="000000" w:themeColor="text1"/>
          <w:sz w:val="24"/>
          <w:szCs w:val="24"/>
        </w:rPr>
        <w:t xml:space="preserve">Таким образом, </w:t>
      </w:r>
      <w:proofErr w:type="spellStart"/>
      <w:r w:rsidR="00FF71C4" w:rsidRPr="00E53E27">
        <w:rPr>
          <w:rFonts w:eastAsia="Calibri"/>
          <w:b w:val="0"/>
          <w:color w:val="000000" w:themeColor="text1"/>
          <w:sz w:val="24"/>
          <w:szCs w:val="24"/>
        </w:rPr>
        <w:t>самоэффективность</w:t>
      </w:r>
      <w:proofErr w:type="spellEnd"/>
      <w:r w:rsidR="00FF71C4" w:rsidRPr="00E53E27">
        <w:rPr>
          <w:rFonts w:eastAsia="Calibri"/>
          <w:b w:val="0"/>
          <w:color w:val="000000" w:themeColor="text1"/>
          <w:sz w:val="24"/>
          <w:szCs w:val="24"/>
        </w:rPr>
        <w:t xml:space="preserve"> можно считать одним из важных</w:t>
      </w:r>
      <w:r w:rsidR="009578B3" w:rsidRPr="00E53E27">
        <w:rPr>
          <w:rFonts w:eastAsia="Calibri"/>
          <w:b w:val="0"/>
          <w:color w:val="000000" w:themeColor="text1"/>
          <w:sz w:val="24"/>
          <w:szCs w:val="24"/>
        </w:rPr>
        <w:t xml:space="preserve"> </w:t>
      </w:r>
      <w:r w:rsidR="00FF71C4" w:rsidRPr="00E53E27">
        <w:rPr>
          <w:rFonts w:eastAsia="Calibri"/>
          <w:b w:val="0"/>
          <w:color w:val="000000" w:themeColor="text1"/>
          <w:sz w:val="24"/>
          <w:szCs w:val="24"/>
        </w:rPr>
        <w:t xml:space="preserve">показателей </w:t>
      </w:r>
      <w:r w:rsidR="009578B3" w:rsidRPr="00E53E27">
        <w:rPr>
          <w:rFonts w:eastAsia="Calibri"/>
          <w:b w:val="0"/>
          <w:color w:val="000000" w:themeColor="text1"/>
          <w:sz w:val="24"/>
          <w:szCs w:val="24"/>
        </w:rPr>
        <w:t xml:space="preserve">академической адаптации. </w:t>
      </w:r>
    </w:p>
    <w:p w:rsidR="00FF476D" w:rsidRPr="00E53E27" w:rsidRDefault="00FF476D" w:rsidP="00E53E27">
      <w:pPr>
        <w:pStyle w:val="1"/>
        <w:ind w:left="0" w:firstLine="709"/>
        <w:jc w:val="both"/>
        <w:rPr>
          <w:rFonts w:eastAsia="Calibri"/>
          <w:b w:val="0"/>
          <w:color w:val="00B050"/>
          <w:sz w:val="24"/>
          <w:szCs w:val="24"/>
        </w:rPr>
      </w:pPr>
    </w:p>
    <w:p w:rsidR="004C1F60" w:rsidRDefault="00E53E27" w:rsidP="004C1F60">
      <w:pPr>
        <w:pStyle w:val="1"/>
        <w:ind w:left="0"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E53E27">
        <w:rPr>
          <w:rFonts w:eastAsia="Calibri"/>
          <w:color w:val="000000" w:themeColor="text1"/>
          <w:sz w:val="24"/>
          <w:szCs w:val="24"/>
        </w:rPr>
        <w:t>Литература:</w:t>
      </w:r>
    </w:p>
    <w:p w:rsidR="004C1F60" w:rsidRPr="004C1F60" w:rsidRDefault="004C1F60" w:rsidP="004C1F60">
      <w:pPr>
        <w:pStyle w:val="1"/>
        <w:ind w:left="0" w:firstLine="709"/>
        <w:jc w:val="both"/>
        <w:rPr>
          <w:rFonts w:eastAsia="Calibri"/>
          <w:color w:val="000000" w:themeColor="text1"/>
          <w:sz w:val="24"/>
          <w:szCs w:val="24"/>
        </w:rPr>
      </w:pPr>
    </w:p>
    <w:p w:rsidR="004C1F60" w:rsidRPr="004C1F60" w:rsidRDefault="004C1F60" w:rsidP="004C1F60">
      <w:pPr>
        <w:pStyle w:val="1"/>
        <w:numPr>
          <w:ilvl w:val="0"/>
          <w:numId w:val="37"/>
        </w:numPr>
        <w:jc w:val="both"/>
        <w:rPr>
          <w:rStyle w:val="w"/>
          <w:rFonts w:eastAsia="Calibri"/>
          <w:b w:val="0"/>
          <w:color w:val="000000" w:themeColor="text1"/>
          <w:sz w:val="24"/>
          <w:szCs w:val="24"/>
        </w:rPr>
      </w:pPr>
      <w:r w:rsidRPr="00E53E27">
        <w:rPr>
          <w:b w:val="0"/>
          <w:sz w:val="24"/>
          <w:szCs w:val="24"/>
        </w:rPr>
        <w:t xml:space="preserve">Бандура А. Теория </w:t>
      </w:r>
      <w:proofErr w:type="gramStart"/>
      <w:r w:rsidRPr="00E53E27">
        <w:rPr>
          <w:b w:val="0"/>
          <w:sz w:val="24"/>
          <w:szCs w:val="24"/>
        </w:rPr>
        <w:t>социального</w:t>
      </w:r>
      <w:proofErr w:type="gramEnd"/>
      <w:r w:rsidRPr="00E53E27">
        <w:rPr>
          <w:b w:val="0"/>
          <w:sz w:val="24"/>
          <w:szCs w:val="24"/>
        </w:rPr>
        <w:t xml:space="preserve"> </w:t>
      </w:r>
      <w:proofErr w:type="spellStart"/>
      <w:r w:rsidRPr="00E53E27">
        <w:rPr>
          <w:b w:val="0"/>
          <w:sz w:val="24"/>
          <w:szCs w:val="24"/>
        </w:rPr>
        <w:t>научения</w:t>
      </w:r>
      <w:proofErr w:type="spellEnd"/>
      <w:r w:rsidRPr="00E53E27">
        <w:rPr>
          <w:b w:val="0"/>
          <w:sz w:val="24"/>
          <w:szCs w:val="24"/>
        </w:rPr>
        <w:t xml:space="preserve">. – СПб.: Евразия, 2000. – 320 </w:t>
      </w:r>
      <w:proofErr w:type="gramStart"/>
      <w:r w:rsidRPr="00E53E27">
        <w:rPr>
          <w:b w:val="0"/>
          <w:sz w:val="24"/>
          <w:szCs w:val="24"/>
        </w:rPr>
        <w:t>с</w:t>
      </w:r>
      <w:proofErr w:type="gramEnd"/>
      <w:r w:rsidRPr="00E53E27">
        <w:rPr>
          <w:b w:val="0"/>
          <w:sz w:val="24"/>
          <w:szCs w:val="24"/>
        </w:rPr>
        <w:t>.</w:t>
      </w:r>
    </w:p>
    <w:p w:rsidR="004C1F60" w:rsidRPr="004C1F60" w:rsidRDefault="004C1F60" w:rsidP="004C1F60">
      <w:pPr>
        <w:pStyle w:val="1"/>
        <w:numPr>
          <w:ilvl w:val="0"/>
          <w:numId w:val="37"/>
        </w:numPr>
        <w:jc w:val="both"/>
        <w:rPr>
          <w:rFonts w:eastAsia="Calibri"/>
          <w:b w:val="0"/>
          <w:color w:val="000000" w:themeColor="text1"/>
          <w:sz w:val="24"/>
          <w:szCs w:val="24"/>
        </w:rPr>
      </w:pPr>
      <w:r w:rsidRPr="00E53E27">
        <w:rPr>
          <w:rStyle w:val="w"/>
          <w:b w:val="0"/>
          <w:color w:val="000000" w:themeColor="text1"/>
          <w:sz w:val="24"/>
          <w:szCs w:val="24"/>
          <w:shd w:val="clear" w:color="auto" w:fill="FFFFFF"/>
        </w:rPr>
        <w:t xml:space="preserve">Большой толковый социологический словарь.- М.: АСТ, Вече, Дэвид </w:t>
      </w:r>
      <w:proofErr w:type="spellStart"/>
      <w:r w:rsidRPr="00E53E27">
        <w:rPr>
          <w:rStyle w:val="w"/>
          <w:b w:val="0"/>
          <w:color w:val="000000" w:themeColor="text1"/>
          <w:sz w:val="24"/>
          <w:szCs w:val="24"/>
          <w:shd w:val="clear" w:color="auto" w:fill="FFFFFF"/>
        </w:rPr>
        <w:t>Джери</w:t>
      </w:r>
      <w:proofErr w:type="spellEnd"/>
      <w:r w:rsidRPr="00E53E27">
        <w:rPr>
          <w:rStyle w:val="w"/>
          <w:b w:val="0"/>
          <w:color w:val="000000" w:themeColor="text1"/>
          <w:sz w:val="24"/>
          <w:szCs w:val="24"/>
          <w:shd w:val="clear" w:color="auto" w:fill="FFFFFF"/>
        </w:rPr>
        <w:t xml:space="preserve">, Джулия </w:t>
      </w:r>
      <w:proofErr w:type="spellStart"/>
      <w:r w:rsidRPr="00E53E27">
        <w:rPr>
          <w:rStyle w:val="w"/>
          <w:b w:val="0"/>
          <w:color w:val="000000" w:themeColor="text1"/>
          <w:sz w:val="24"/>
          <w:szCs w:val="24"/>
          <w:shd w:val="clear" w:color="auto" w:fill="FFFFFF"/>
        </w:rPr>
        <w:t>Джери</w:t>
      </w:r>
      <w:proofErr w:type="spellEnd"/>
      <w:r w:rsidRPr="00E53E27">
        <w:rPr>
          <w:rStyle w:val="w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70232B">
        <w:rPr>
          <w:rStyle w:val="w"/>
          <w:b w:val="0"/>
          <w:sz w:val="24"/>
          <w:szCs w:val="24"/>
          <w:shd w:val="clear" w:color="auto" w:fill="FFFFFF"/>
        </w:rPr>
        <w:t xml:space="preserve">- </w:t>
      </w:r>
      <w:r w:rsidRPr="0070232B">
        <w:rPr>
          <w:b w:val="0"/>
          <w:bCs/>
          <w:sz w:val="24"/>
          <w:szCs w:val="24"/>
          <w:shd w:val="clear" w:color="auto" w:fill="FFFFFF"/>
        </w:rPr>
        <w:t>М</w:t>
      </w:r>
      <w:r w:rsidRPr="0070232B">
        <w:rPr>
          <w:b w:val="0"/>
          <w:sz w:val="24"/>
          <w:szCs w:val="24"/>
          <w:shd w:val="clear" w:color="auto" w:fill="FFFFFF"/>
        </w:rPr>
        <w:t>.: </w:t>
      </w:r>
      <w:r w:rsidRPr="0070232B">
        <w:rPr>
          <w:b w:val="0"/>
          <w:bCs/>
          <w:sz w:val="24"/>
          <w:szCs w:val="24"/>
          <w:shd w:val="clear" w:color="auto" w:fill="FFFFFF"/>
        </w:rPr>
        <w:t>Вече</w:t>
      </w:r>
      <w:r w:rsidRPr="0070232B">
        <w:rPr>
          <w:b w:val="0"/>
          <w:sz w:val="24"/>
          <w:szCs w:val="24"/>
          <w:shd w:val="clear" w:color="auto" w:fill="FFFFFF"/>
        </w:rPr>
        <w:t>, </w:t>
      </w:r>
      <w:r w:rsidRPr="0070232B">
        <w:rPr>
          <w:b w:val="0"/>
          <w:bCs/>
          <w:sz w:val="24"/>
          <w:szCs w:val="24"/>
          <w:shd w:val="clear" w:color="auto" w:fill="FFFFFF"/>
        </w:rPr>
        <w:t>АСТ</w:t>
      </w:r>
      <w:r w:rsidRPr="0070232B">
        <w:rPr>
          <w:b w:val="0"/>
          <w:sz w:val="24"/>
          <w:szCs w:val="24"/>
          <w:shd w:val="clear" w:color="auto" w:fill="FFFFFF"/>
        </w:rPr>
        <w:t>, 2001. Т. 2. П-Я. 528 с.</w:t>
      </w:r>
    </w:p>
    <w:p w:rsidR="004C1F60" w:rsidRPr="004C1F60" w:rsidRDefault="004C1F60" w:rsidP="004C1F60">
      <w:pPr>
        <w:pStyle w:val="1"/>
        <w:numPr>
          <w:ilvl w:val="0"/>
          <w:numId w:val="37"/>
        </w:numPr>
        <w:jc w:val="both"/>
        <w:rPr>
          <w:rFonts w:eastAsia="Calibri"/>
          <w:b w:val="0"/>
          <w:color w:val="000000" w:themeColor="text1"/>
          <w:sz w:val="24"/>
          <w:szCs w:val="24"/>
        </w:rPr>
      </w:pPr>
      <w:r w:rsidRPr="00E53E27">
        <w:rPr>
          <w:b w:val="0"/>
          <w:sz w:val="24"/>
          <w:szCs w:val="24"/>
          <w:shd w:val="clear" w:color="auto" w:fill="FFFFFF"/>
        </w:rPr>
        <w:t xml:space="preserve">Гайдар, М.И. Личностная </w:t>
      </w:r>
      <w:proofErr w:type="spellStart"/>
      <w:r w:rsidRPr="00E53E27">
        <w:rPr>
          <w:b w:val="0"/>
          <w:sz w:val="24"/>
          <w:szCs w:val="24"/>
          <w:shd w:val="clear" w:color="auto" w:fill="FFFFFF"/>
        </w:rPr>
        <w:t>самоэффективность</w:t>
      </w:r>
      <w:proofErr w:type="spellEnd"/>
      <w:r w:rsidRPr="00E53E27">
        <w:rPr>
          <w:b w:val="0"/>
          <w:sz w:val="24"/>
          <w:szCs w:val="24"/>
          <w:shd w:val="clear" w:color="auto" w:fill="FFFFFF"/>
        </w:rPr>
        <w:t xml:space="preserve"> психолога / М.И. Гайдар // Психолог в современном обществе: от образования к профессиональной деятельности / под ред. К.М. Гайдар. Воронеж: ВГУ, 2007. С. 52–63.</w:t>
      </w:r>
    </w:p>
    <w:p w:rsidR="004C1F60" w:rsidRPr="004C1F60" w:rsidRDefault="004C1F60" w:rsidP="004C1F60">
      <w:pPr>
        <w:pStyle w:val="1"/>
        <w:numPr>
          <w:ilvl w:val="0"/>
          <w:numId w:val="37"/>
        </w:numPr>
        <w:jc w:val="both"/>
        <w:rPr>
          <w:rFonts w:eastAsia="Calibri"/>
          <w:b w:val="0"/>
          <w:color w:val="000000" w:themeColor="text1"/>
          <w:sz w:val="24"/>
          <w:szCs w:val="24"/>
        </w:rPr>
      </w:pPr>
      <w:proofErr w:type="spellStart"/>
      <w:r w:rsidRPr="00E53E27">
        <w:rPr>
          <w:b w:val="0"/>
          <w:sz w:val="24"/>
          <w:szCs w:val="24"/>
        </w:rPr>
        <w:t>Граур</w:t>
      </w:r>
      <w:proofErr w:type="spellEnd"/>
      <w:r w:rsidRPr="00E53E27">
        <w:rPr>
          <w:b w:val="0"/>
          <w:sz w:val="24"/>
          <w:szCs w:val="24"/>
        </w:rPr>
        <w:t xml:space="preserve"> М.В. </w:t>
      </w:r>
      <w:r w:rsidRPr="00E53E27">
        <w:rPr>
          <w:b w:val="0"/>
          <w:color w:val="000000"/>
          <w:sz w:val="24"/>
          <w:szCs w:val="24"/>
          <w:shd w:val="clear" w:color="auto" w:fill="FFFFFF"/>
        </w:rPr>
        <w:t xml:space="preserve">Средства академической адаптации как предикторы </w:t>
      </w:r>
      <w:proofErr w:type="spellStart"/>
      <w:r w:rsidRPr="00E53E27">
        <w:rPr>
          <w:b w:val="0"/>
          <w:color w:val="000000"/>
          <w:sz w:val="24"/>
          <w:szCs w:val="24"/>
          <w:shd w:val="clear" w:color="auto" w:fill="FFFFFF"/>
        </w:rPr>
        <w:t>самоэффективности</w:t>
      </w:r>
      <w:proofErr w:type="spellEnd"/>
      <w:r w:rsidRPr="00E53E27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53E27">
        <w:rPr>
          <w:b w:val="0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E53E27">
        <w:rPr>
          <w:b w:val="0"/>
          <w:color w:val="000000"/>
          <w:sz w:val="24"/>
          <w:szCs w:val="24"/>
          <w:shd w:val="clear" w:color="auto" w:fill="FFFFFF"/>
        </w:rPr>
        <w:t xml:space="preserve"> в среднем звене школы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53E27">
        <w:rPr>
          <w:b w:val="0"/>
          <w:color w:val="000000"/>
          <w:sz w:val="24"/>
          <w:szCs w:val="24"/>
          <w:shd w:val="clear" w:color="auto" w:fill="FFFFFF"/>
        </w:rPr>
        <w:t>/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53E27">
        <w:rPr>
          <w:b w:val="0"/>
          <w:color w:val="000000"/>
          <w:sz w:val="24"/>
          <w:szCs w:val="24"/>
          <w:shd w:val="clear" w:color="auto" w:fill="FFFFFF"/>
        </w:rPr>
        <w:t xml:space="preserve">Вектор науки ТГУ. Серия: Педагогика, психология. 2017. № 3 (30). С. 42-47. </w:t>
      </w:r>
    </w:p>
    <w:p w:rsidR="004C1F60" w:rsidRPr="00E53E27" w:rsidRDefault="004C1F60" w:rsidP="004C1F60">
      <w:pPr>
        <w:pStyle w:val="1"/>
        <w:numPr>
          <w:ilvl w:val="0"/>
          <w:numId w:val="37"/>
        </w:numPr>
        <w:jc w:val="both"/>
        <w:rPr>
          <w:rFonts w:eastAsia="Calibri"/>
          <w:b w:val="0"/>
          <w:color w:val="000000" w:themeColor="text1"/>
          <w:sz w:val="24"/>
          <w:szCs w:val="24"/>
        </w:rPr>
      </w:pPr>
      <w:r w:rsidRPr="00E53E27">
        <w:rPr>
          <w:b w:val="0"/>
          <w:sz w:val="24"/>
          <w:szCs w:val="24"/>
        </w:rPr>
        <w:t xml:space="preserve">Григорьева М.В., Новосельцева А.А. Социально-психологические качества учащихся среднего звена школы как внутренние факторы школьной адаптации // Адаптация личности в современном мире: </w:t>
      </w:r>
      <w:proofErr w:type="spellStart"/>
      <w:r w:rsidRPr="00E53E27">
        <w:rPr>
          <w:b w:val="0"/>
          <w:sz w:val="24"/>
          <w:szCs w:val="24"/>
        </w:rPr>
        <w:t>Межвуз</w:t>
      </w:r>
      <w:proofErr w:type="spellEnd"/>
      <w:r w:rsidRPr="00E53E27">
        <w:rPr>
          <w:b w:val="0"/>
          <w:sz w:val="24"/>
          <w:szCs w:val="24"/>
        </w:rPr>
        <w:t xml:space="preserve">. сб. </w:t>
      </w:r>
      <w:proofErr w:type="spellStart"/>
      <w:r w:rsidRPr="00E53E27">
        <w:rPr>
          <w:b w:val="0"/>
          <w:sz w:val="24"/>
          <w:szCs w:val="24"/>
        </w:rPr>
        <w:t>науч</w:t>
      </w:r>
      <w:proofErr w:type="spellEnd"/>
      <w:r w:rsidRPr="00E53E27">
        <w:rPr>
          <w:b w:val="0"/>
          <w:sz w:val="24"/>
          <w:szCs w:val="24"/>
        </w:rPr>
        <w:t xml:space="preserve">. тр. Саратов, 2011. </w:t>
      </w:r>
      <w:proofErr w:type="spellStart"/>
      <w:r w:rsidRPr="00E53E27">
        <w:rPr>
          <w:b w:val="0"/>
          <w:sz w:val="24"/>
          <w:szCs w:val="24"/>
        </w:rPr>
        <w:t>Вып</w:t>
      </w:r>
      <w:proofErr w:type="spellEnd"/>
      <w:r w:rsidRPr="00E53E27">
        <w:rPr>
          <w:b w:val="0"/>
          <w:sz w:val="24"/>
          <w:szCs w:val="24"/>
        </w:rPr>
        <w:t>. 3. С. 50–63 и др.</w:t>
      </w:r>
    </w:p>
    <w:p w:rsidR="004C1F60" w:rsidRPr="00E53E27" w:rsidRDefault="004C1F60" w:rsidP="004C1F60">
      <w:pPr>
        <w:pStyle w:val="1"/>
        <w:numPr>
          <w:ilvl w:val="0"/>
          <w:numId w:val="37"/>
        </w:numPr>
        <w:jc w:val="both"/>
        <w:rPr>
          <w:rFonts w:eastAsia="Calibri"/>
          <w:b w:val="0"/>
          <w:color w:val="000000" w:themeColor="text1"/>
          <w:sz w:val="24"/>
          <w:szCs w:val="24"/>
        </w:rPr>
      </w:pPr>
      <w:r w:rsidRPr="00E53E27">
        <w:rPr>
          <w:b w:val="0"/>
          <w:sz w:val="24"/>
          <w:szCs w:val="24"/>
        </w:rPr>
        <w:t xml:space="preserve">Гордеева, Т.О. </w:t>
      </w:r>
      <w:proofErr w:type="spellStart"/>
      <w:r w:rsidRPr="00E53E27">
        <w:rPr>
          <w:b w:val="0"/>
          <w:sz w:val="24"/>
          <w:szCs w:val="24"/>
        </w:rPr>
        <w:t>Гендерные</w:t>
      </w:r>
      <w:proofErr w:type="spellEnd"/>
      <w:r w:rsidRPr="00E53E27">
        <w:rPr>
          <w:b w:val="0"/>
          <w:sz w:val="24"/>
          <w:szCs w:val="24"/>
        </w:rPr>
        <w:t xml:space="preserve"> различия в академической и социальной </w:t>
      </w:r>
      <w:proofErr w:type="spellStart"/>
      <w:r w:rsidRPr="00E53E27">
        <w:rPr>
          <w:b w:val="0"/>
          <w:sz w:val="24"/>
          <w:szCs w:val="24"/>
        </w:rPr>
        <w:t>самоэффективности</w:t>
      </w:r>
      <w:proofErr w:type="spellEnd"/>
      <w:r w:rsidRPr="00E53E27">
        <w:rPr>
          <w:b w:val="0"/>
          <w:sz w:val="24"/>
          <w:szCs w:val="24"/>
        </w:rPr>
        <w:t xml:space="preserve"> и </w:t>
      </w:r>
      <w:proofErr w:type="spellStart"/>
      <w:r w:rsidRPr="00E53E27">
        <w:rPr>
          <w:b w:val="0"/>
          <w:sz w:val="24"/>
          <w:szCs w:val="24"/>
        </w:rPr>
        <w:t>копинг-стратегиях</w:t>
      </w:r>
      <w:proofErr w:type="spellEnd"/>
      <w:r w:rsidRPr="00E53E27">
        <w:rPr>
          <w:b w:val="0"/>
          <w:sz w:val="24"/>
          <w:szCs w:val="24"/>
        </w:rPr>
        <w:t xml:space="preserve"> у современных российских подростков / Т.О. Гордеева, Е.А. </w:t>
      </w:r>
      <w:proofErr w:type="spellStart"/>
      <w:r w:rsidRPr="00E53E27">
        <w:rPr>
          <w:b w:val="0"/>
          <w:sz w:val="24"/>
          <w:szCs w:val="24"/>
        </w:rPr>
        <w:t>Шепелева</w:t>
      </w:r>
      <w:proofErr w:type="spellEnd"/>
      <w:r w:rsidRPr="00E53E27">
        <w:rPr>
          <w:b w:val="0"/>
          <w:sz w:val="24"/>
          <w:szCs w:val="24"/>
        </w:rPr>
        <w:t xml:space="preserve"> // Вести </w:t>
      </w:r>
      <w:proofErr w:type="spellStart"/>
      <w:r w:rsidRPr="00E53E27">
        <w:rPr>
          <w:b w:val="0"/>
          <w:sz w:val="24"/>
          <w:szCs w:val="24"/>
        </w:rPr>
        <w:t>Моск</w:t>
      </w:r>
      <w:proofErr w:type="spellEnd"/>
      <w:r w:rsidRPr="00E53E27">
        <w:rPr>
          <w:b w:val="0"/>
          <w:sz w:val="24"/>
          <w:szCs w:val="24"/>
        </w:rPr>
        <w:t>. ун-та. Сер. 14, Психология. 2006. № 3. С. 78–85.</w:t>
      </w:r>
    </w:p>
    <w:p w:rsidR="004C1F60" w:rsidRPr="00E53E27" w:rsidRDefault="004C1F60" w:rsidP="004C1F60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E27">
        <w:rPr>
          <w:rFonts w:ascii="Times New Roman" w:hAnsi="Times New Roman" w:cs="Times New Roman"/>
          <w:sz w:val="24"/>
          <w:szCs w:val="24"/>
        </w:rPr>
        <w:t>Дорожевец</w:t>
      </w:r>
      <w:proofErr w:type="spellEnd"/>
      <w:r w:rsidRPr="00E53E27">
        <w:rPr>
          <w:rFonts w:ascii="Times New Roman" w:hAnsi="Times New Roman" w:cs="Times New Roman"/>
          <w:sz w:val="24"/>
          <w:szCs w:val="24"/>
        </w:rPr>
        <w:t xml:space="preserve">, Т.В. Диагностика </w:t>
      </w:r>
      <w:proofErr w:type="gramStart"/>
      <w:r w:rsidRPr="00E53E27"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 w:rsidRPr="00E53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E27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E53E2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53E27">
        <w:rPr>
          <w:rFonts w:ascii="Times New Roman" w:hAnsi="Times New Roman" w:cs="Times New Roman"/>
          <w:sz w:val="24"/>
          <w:szCs w:val="24"/>
        </w:rPr>
        <w:t>Т.В.Дорожевец</w:t>
      </w:r>
      <w:proofErr w:type="spellEnd"/>
      <w:r w:rsidRPr="00E53E27">
        <w:rPr>
          <w:rFonts w:ascii="Times New Roman" w:hAnsi="Times New Roman" w:cs="Times New Roman"/>
          <w:sz w:val="24"/>
          <w:szCs w:val="24"/>
        </w:rPr>
        <w:t xml:space="preserve">. – Витебск, 1995. - 154 </w:t>
      </w:r>
      <w:proofErr w:type="gramStart"/>
      <w:r w:rsidRPr="00E53E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3E27">
        <w:rPr>
          <w:rFonts w:ascii="Times New Roman" w:hAnsi="Times New Roman" w:cs="Times New Roman"/>
          <w:sz w:val="24"/>
          <w:szCs w:val="24"/>
        </w:rPr>
        <w:t>.</w:t>
      </w:r>
    </w:p>
    <w:p w:rsidR="004C1F60" w:rsidRPr="00E53E27" w:rsidRDefault="004C1F60" w:rsidP="004C1F60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E27">
        <w:rPr>
          <w:rFonts w:ascii="Times New Roman" w:hAnsi="Times New Roman" w:cs="Times New Roman"/>
          <w:sz w:val="24"/>
          <w:szCs w:val="24"/>
        </w:rPr>
        <w:t>Сурыгин</w:t>
      </w:r>
      <w:proofErr w:type="spellEnd"/>
      <w:r w:rsidRPr="00E53E27">
        <w:rPr>
          <w:rFonts w:ascii="Times New Roman" w:hAnsi="Times New Roman" w:cs="Times New Roman"/>
          <w:sz w:val="24"/>
          <w:szCs w:val="24"/>
        </w:rPr>
        <w:t xml:space="preserve"> А.И. Основы теории обучения на неродном для учащихся языке. СПб.: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E27">
        <w:rPr>
          <w:rFonts w:ascii="Times New Roman" w:hAnsi="Times New Roman" w:cs="Times New Roman"/>
          <w:sz w:val="24"/>
          <w:szCs w:val="24"/>
        </w:rPr>
        <w:t xml:space="preserve">Златоуст, 2000.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3E27">
        <w:rPr>
          <w:rFonts w:ascii="Times New Roman" w:hAnsi="Times New Roman" w:cs="Times New Roman"/>
          <w:sz w:val="24"/>
          <w:szCs w:val="24"/>
        </w:rPr>
        <w:t xml:space="preserve">233 </w:t>
      </w:r>
      <w:proofErr w:type="gramStart"/>
      <w:r w:rsidRPr="00E53E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3E27">
        <w:rPr>
          <w:rFonts w:ascii="Times New Roman" w:hAnsi="Times New Roman" w:cs="Times New Roman"/>
          <w:sz w:val="24"/>
          <w:szCs w:val="24"/>
        </w:rPr>
        <w:t>.</w:t>
      </w:r>
    </w:p>
    <w:p w:rsidR="004C1F60" w:rsidRPr="00E53E27" w:rsidRDefault="004C1F60" w:rsidP="004C1F60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27">
        <w:rPr>
          <w:rFonts w:ascii="Times New Roman" w:hAnsi="Times New Roman" w:cs="Times New Roman"/>
          <w:sz w:val="24"/>
          <w:szCs w:val="24"/>
        </w:rPr>
        <w:t>Чернявская, Т.П. Дидактическая адаптация иностранных студентов к советскому вузу Текст</w:t>
      </w:r>
      <w:proofErr w:type="gramStart"/>
      <w:r w:rsidRPr="00E53E2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E53E27">
        <w:rPr>
          <w:rFonts w:ascii="Times New Roman" w:hAnsi="Times New Roman" w:cs="Times New Roman"/>
          <w:sz w:val="24"/>
          <w:szCs w:val="24"/>
        </w:rPr>
        <w:t xml:space="preserve">автореферат диссертации на соискание ученой степени кандидата </w:t>
      </w:r>
      <w:proofErr w:type="spellStart"/>
      <w:r w:rsidRPr="00E53E2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E53E27">
        <w:rPr>
          <w:rFonts w:ascii="Times New Roman" w:hAnsi="Times New Roman" w:cs="Times New Roman"/>
          <w:sz w:val="24"/>
          <w:szCs w:val="24"/>
        </w:rPr>
        <w:t>. наук/ Т.П. Чернявская. — СПб, 1991.-16с.</w:t>
      </w:r>
    </w:p>
    <w:p w:rsidR="004C1F60" w:rsidRPr="00E53E27" w:rsidRDefault="004C1F60" w:rsidP="004C1F60">
      <w:pPr>
        <w:pStyle w:val="1"/>
        <w:ind w:left="1069"/>
        <w:jc w:val="both"/>
        <w:rPr>
          <w:rFonts w:eastAsia="Calibri"/>
          <w:b w:val="0"/>
          <w:color w:val="000000" w:themeColor="text1"/>
          <w:sz w:val="24"/>
          <w:szCs w:val="24"/>
        </w:rPr>
      </w:pPr>
    </w:p>
    <w:p w:rsidR="004C1F60" w:rsidRPr="004C1F60" w:rsidRDefault="004C1F60" w:rsidP="004C1F60">
      <w:pPr>
        <w:pStyle w:val="1"/>
        <w:ind w:left="720"/>
        <w:jc w:val="both"/>
        <w:rPr>
          <w:rFonts w:eastAsia="Calibri"/>
          <w:b w:val="0"/>
          <w:color w:val="000000" w:themeColor="text1"/>
          <w:sz w:val="24"/>
          <w:szCs w:val="24"/>
        </w:rPr>
      </w:pPr>
    </w:p>
    <w:sectPr w:rsidR="004C1F60" w:rsidRPr="004C1F60" w:rsidSect="00E53E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C81"/>
    <w:multiLevelType w:val="hybridMultilevel"/>
    <w:tmpl w:val="2A542F10"/>
    <w:lvl w:ilvl="0" w:tplc="B73054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0F07ED"/>
    <w:multiLevelType w:val="hybridMultilevel"/>
    <w:tmpl w:val="171CC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15567"/>
    <w:multiLevelType w:val="hybridMultilevel"/>
    <w:tmpl w:val="5D4ED4F0"/>
    <w:lvl w:ilvl="0" w:tplc="F4946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A60D5E"/>
    <w:multiLevelType w:val="hybridMultilevel"/>
    <w:tmpl w:val="E0420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004F7"/>
    <w:multiLevelType w:val="hybridMultilevel"/>
    <w:tmpl w:val="5D589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D0A04"/>
    <w:multiLevelType w:val="hybridMultilevel"/>
    <w:tmpl w:val="3712F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B6CD0"/>
    <w:multiLevelType w:val="hybridMultilevel"/>
    <w:tmpl w:val="B28C3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34232"/>
    <w:multiLevelType w:val="hybridMultilevel"/>
    <w:tmpl w:val="1236E38C"/>
    <w:lvl w:ilvl="0" w:tplc="F4946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0F5E48"/>
    <w:multiLevelType w:val="hybridMultilevel"/>
    <w:tmpl w:val="B0CCF564"/>
    <w:lvl w:ilvl="0" w:tplc="E0C0B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2E76F1"/>
    <w:multiLevelType w:val="hybridMultilevel"/>
    <w:tmpl w:val="8D627372"/>
    <w:lvl w:ilvl="0" w:tplc="B72A4F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261CD"/>
    <w:multiLevelType w:val="hybridMultilevel"/>
    <w:tmpl w:val="D4F2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B0FAE"/>
    <w:multiLevelType w:val="hybridMultilevel"/>
    <w:tmpl w:val="183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2046B"/>
    <w:multiLevelType w:val="hybridMultilevel"/>
    <w:tmpl w:val="9ABA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07F6D"/>
    <w:multiLevelType w:val="hybridMultilevel"/>
    <w:tmpl w:val="AAA8889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A539C"/>
    <w:multiLevelType w:val="hybridMultilevel"/>
    <w:tmpl w:val="1236E38C"/>
    <w:lvl w:ilvl="0" w:tplc="F4946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3C0B83"/>
    <w:multiLevelType w:val="hybridMultilevel"/>
    <w:tmpl w:val="B8CAA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B236E"/>
    <w:multiLevelType w:val="hybridMultilevel"/>
    <w:tmpl w:val="2C0C4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23083"/>
    <w:multiLevelType w:val="hybridMultilevel"/>
    <w:tmpl w:val="83AA85E0"/>
    <w:lvl w:ilvl="0" w:tplc="31A29444">
      <w:start w:val="1"/>
      <w:numFmt w:val="decimal"/>
      <w:lvlText w:val="%1."/>
      <w:lvlJc w:val="left"/>
      <w:pPr>
        <w:ind w:left="1582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8">
    <w:nsid w:val="2D2774B3"/>
    <w:multiLevelType w:val="hybridMultilevel"/>
    <w:tmpl w:val="11F07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C5923"/>
    <w:multiLevelType w:val="hybridMultilevel"/>
    <w:tmpl w:val="3B860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811A3"/>
    <w:multiLevelType w:val="hybridMultilevel"/>
    <w:tmpl w:val="C04EE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B3EF1"/>
    <w:multiLevelType w:val="hybridMultilevel"/>
    <w:tmpl w:val="3970D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B0552"/>
    <w:multiLevelType w:val="hybridMultilevel"/>
    <w:tmpl w:val="B20E5A76"/>
    <w:lvl w:ilvl="0" w:tplc="919820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A2537CC"/>
    <w:multiLevelType w:val="hybridMultilevel"/>
    <w:tmpl w:val="1CE4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86875"/>
    <w:multiLevelType w:val="hybridMultilevel"/>
    <w:tmpl w:val="BBB6C178"/>
    <w:lvl w:ilvl="0" w:tplc="CCCEB2E4">
      <w:start w:val="1"/>
      <w:numFmt w:val="decimal"/>
      <w:lvlText w:val="%1."/>
      <w:lvlJc w:val="left"/>
      <w:pPr>
        <w:ind w:left="1080" w:hanging="360"/>
      </w:pPr>
    </w:lvl>
    <w:lvl w:ilvl="1" w:tplc="C10ED0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3D0049"/>
    <w:multiLevelType w:val="hybridMultilevel"/>
    <w:tmpl w:val="102A5F54"/>
    <w:lvl w:ilvl="0" w:tplc="87B24128">
      <w:start w:val="1"/>
      <w:numFmt w:val="decimal"/>
      <w:lvlText w:val="%1."/>
      <w:lvlJc w:val="left"/>
      <w:pPr>
        <w:ind w:left="122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>
    <w:nsid w:val="508D0A3D"/>
    <w:multiLevelType w:val="hybridMultilevel"/>
    <w:tmpl w:val="16CA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5550B"/>
    <w:multiLevelType w:val="hybridMultilevel"/>
    <w:tmpl w:val="8ADCABB6"/>
    <w:lvl w:ilvl="0" w:tplc="27AC362A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A8D1247"/>
    <w:multiLevelType w:val="hybridMultilevel"/>
    <w:tmpl w:val="D0667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6A1E32"/>
    <w:multiLevelType w:val="hybridMultilevel"/>
    <w:tmpl w:val="B97C661C"/>
    <w:lvl w:ilvl="0" w:tplc="D728A3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E4800"/>
    <w:multiLevelType w:val="hybridMultilevel"/>
    <w:tmpl w:val="3DAC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85581"/>
    <w:multiLevelType w:val="hybridMultilevel"/>
    <w:tmpl w:val="FBD6D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4374C"/>
    <w:multiLevelType w:val="hybridMultilevel"/>
    <w:tmpl w:val="5714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00D35"/>
    <w:multiLevelType w:val="hybridMultilevel"/>
    <w:tmpl w:val="CCA6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D4991"/>
    <w:multiLevelType w:val="hybridMultilevel"/>
    <w:tmpl w:val="2D4AD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F637B"/>
    <w:multiLevelType w:val="hybridMultilevel"/>
    <w:tmpl w:val="AEEC2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26AEF"/>
    <w:multiLevelType w:val="hybridMultilevel"/>
    <w:tmpl w:val="7F76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0"/>
  </w:num>
  <w:num w:numId="4">
    <w:abstractNumId w:val="29"/>
  </w:num>
  <w:num w:numId="5">
    <w:abstractNumId w:val="15"/>
  </w:num>
  <w:num w:numId="6">
    <w:abstractNumId w:val="23"/>
  </w:num>
  <w:num w:numId="7">
    <w:abstractNumId w:val="9"/>
  </w:num>
  <w:num w:numId="8">
    <w:abstractNumId w:val="10"/>
  </w:num>
  <w:num w:numId="9">
    <w:abstractNumId w:val="0"/>
  </w:num>
  <w:num w:numId="10">
    <w:abstractNumId w:val="22"/>
  </w:num>
  <w:num w:numId="11">
    <w:abstractNumId w:val="5"/>
  </w:num>
  <w:num w:numId="12">
    <w:abstractNumId w:val="4"/>
  </w:num>
  <w:num w:numId="13">
    <w:abstractNumId w:val="16"/>
  </w:num>
  <w:num w:numId="14">
    <w:abstractNumId w:val="3"/>
  </w:num>
  <w:num w:numId="15">
    <w:abstractNumId w:val="25"/>
  </w:num>
  <w:num w:numId="16">
    <w:abstractNumId w:val="34"/>
  </w:num>
  <w:num w:numId="17">
    <w:abstractNumId w:val="11"/>
  </w:num>
  <w:num w:numId="18">
    <w:abstractNumId w:val="30"/>
  </w:num>
  <w:num w:numId="19">
    <w:abstractNumId w:val="28"/>
  </w:num>
  <w:num w:numId="20">
    <w:abstractNumId w:val="6"/>
  </w:num>
  <w:num w:numId="21">
    <w:abstractNumId w:val="33"/>
  </w:num>
  <w:num w:numId="22">
    <w:abstractNumId w:val="32"/>
  </w:num>
  <w:num w:numId="23">
    <w:abstractNumId w:val="36"/>
  </w:num>
  <w:num w:numId="24">
    <w:abstractNumId w:val="17"/>
  </w:num>
  <w:num w:numId="25">
    <w:abstractNumId w:val="31"/>
  </w:num>
  <w:num w:numId="26">
    <w:abstractNumId w:val="19"/>
  </w:num>
  <w:num w:numId="27">
    <w:abstractNumId w:val="1"/>
  </w:num>
  <w:num w:numId="28">
    <w:abstractNumId w:val="26"/>
  </w:num>
  <w:num w:numId="29">
    <w:abstractNumId w:val="21"/>
  </w:num>
  <w:num w:numId="30">
    <w:abstractNumId w:val="12"/>
  </w:num>
  <w:num w:numId="31">
    <w:abstractNumId w:val="27"/>
  </w:num>
  <w:num w:numId="32">
    <w:abstractNumId w:val="14"/>
  </w:num>
  <w:num w:numId="33">
    <w:abstractNumId w:val="8"/>
  </w:num>
  <w:num w:numId="34">
    <w:abstractNumId w:val="18"/>
  </w:num>
  <w:num w:numId="35">
    <w:abstractNumId w:val="2"/>
  </w:num>
  <w:num w:numId="36">
    <w:abstractNumId w:val="35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78B3"/>
    <w:rsid w:val="000333A4"/>
    <w:rsid w:val="00064E64"/>
    <w:rsid w:val="000C004B"/>
    <w:rsid w:val="00132A16"/>
    <w:rsid w:val="0013775A"/>
    <w:rsid w:val="001D33EF"/>
    <w:rsid w:val="00205B16"/>
    <w:rsid w:val="0022154C"/>
    <w:rsid w:val="0024581D"/>
    <w:rsid w:val="00257922"/>
    <w:rsid w:val="003A6E6B"/>
    <w:rsid w:val="004365C5"/>
    <w:rsid w:val="00437EDB"/>
    <w:rsid w:val="00466F3A"/>
    <w:rsid w:val="004C1F60"/>
    <w:rsid w:val="004E0DE4"/>
    <w:rsid w:val="0056291F"/>
    <w:rsid w:val="005B6595"/>
    <w:rsid w:val="006269DF"/>
    <w:rsid w:val="00663E82"/>
    <w:rsid w:val="0070232B"/>
    <w:rsid w:val="00741BCA"/>
    <w:rsid w:val="007A011F"/>
    <w:rsid w:val="007A05D3"/>
    <w:rsid w:val="0087284C"/>
    <w:rsid w:val="009578B3"/>
    <w:rsid w:val="009745AF"/>
    <w:rsid w:val="0098082A"/>
    <w:rsid w:val="00996873"/>
    <w:rsid w:val="00A7530A"/>
    <w:rsid w:val="00A83ECF"/>
    <w:rsid w:val="00AC4AE1"/>
    <w:rsid w:val="00B02D37"/>
    <w:rsid w:val="00BC3431"/>
    <w:rsid w:val="00CB0188"/>
    <w:rsid w:val="00CD0A92"/>
    <w:rsid w:val="00D94FCE"/>
    <w:rsid w:val="00E53E27"/>
    <w:rsid w:val="00E87329"/>
    <w:rsid w:val="00E905CB"/>
    <w:rsid w:val="00EE4687"/>
    <w:rsid w:val="00F21BD0"/>
    <w:rsid w:val="00FF476D"/>
    <w:rsid w:val="00FF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78B3"/>
    <w:pPr>
      <w:ind w:left="720"/>
      <w:contextualSpacing/>
    </w:pPr>
  </w:style>
  <w:style w:type="paragraph" w:customStyle="1" w:styleId="1">
    <w:name w:val="Стиль1"/>
    <w:basedOn w:val="a"/>
    <w:rsid w:val="009578B3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9578B3"/>
    <w:pPr>
      <w:spacing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957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Graur</dc:creator>
  <cp:lastModifiedBy>Marina Graur</cp:lastModifiedBy>
  <cp:revision>20</cp:revision>
  <dcterms:created xsi:type="dcterms:W3CDTF">2018-01-15T15:45:00Z</dcterms:created>
  <dcterms:modified xsi:type="dcterms:W3CDTF">2018-02-01T17:14:00Z</dcterms:modified>
</cp:coreProperties>
</file>